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B8D0B" w14:textId="77777777" w:rsidR="006A3697" w:rsidRPr="00A55532" w:rsidRDefault="006A3697">
      <w:pPr>
        <w:rPr>
          <w:rFonts w:ascii="Arial" w:hAnsi="Arial" w:cs="Arial"/>
          <w:b/>
        </w:rPr>
      </w:pPr>
    </w:p>
    <w:p w14:paraId="738EE664" w14:textId="77777777" w:rsidR="006A3697" w:rsidRPr="00A55532" w:rsidRDefault="006A3697">
      <w:pPr>
        <w:rPr>
          <w:rFonts w:ascii="Arial" w:hAnsi="Arial" w:cs="Arial"/>
        </w:rPr>
      </w:pPr>
    </w:p>
    <w:p w14:paraId="4C296CDC" w14:textId="77777777" w:rsidR="00202750" w:rsidRDefault="00202750" w:rsidP="00D35047"/>
    <w:p w14:paraId="6C42085D" w14:textId="77777777" w:rsidR="00E73189" w:rsidRDefault="00933E90" w:rsidP="00E73189">
      <w:pPr>
        <w:pStyle w:val="TitrePagedegarde"/>
        <w:pBdr>
          <w:top w:val="none" w:sz="0" w:space="0" w:color="auto"/>
        </w:pBdr>
        <w:spacing w:after="0"/>
        <w:rPr>
          <w:rFonts w:ascii="Arial" w:hAnsi="Arial" w:cs="Arial"/>
          <w:sz w:val="52"/>
          <w:lang w:val="fr-CA"/>
        </w:rPr>
      </w:pPr>
      <w:r w:rsidRPr="007E3645">
        <w:rPr>
          <w:rFonts w:ascii="Arial" w:hAnsi="Arial" w:cs="Arial"/>
          <w:lang w:val="fr-CA"/>
        </w:rPr>
        <w:t>SIECLE</w:t>
      </w:r>
    </w:p>
    <w:p w14:paraId="3C47CCD3" w14:textId="77777777" w:rsidR="000B78F8" w:rsidRDefault="000B78F8" w:rsidP="00D35047"/>
    <w:p w14:paraId="29898A01" w14:textId="77777777" w:rsidR="00E73189" w:rsidRDefault="00E73189" w:rsidP="00D35047"/>
    <w:p w14:paraId="1C80098E" w14:textId="77777777" w:rsidR="000B78F8" w:rsidRDefault="000B78F8" w:rsidP="00D35047"/>
    <w:p w14:paraId="76FB411C" w14:textId="77777777" w:rsidR="000B78F8" w:rsidRDefault="000B78F8" w:rsidP="00D35047"/>
    <w:p w14:paraId="1FFDB5AD" w14:textId="77777777" w:rsidR="00E73189" w:rsidRDefault="00933E90" w:rsidP="00E73189">
      <w:pPr>
        <w:pStyle w:val="Sous-titrePagedegarde"/>
        <w:pBdr>
          <w:top w:val="none" w:sz="0" w:space="0" w:color="auto"/>
          <w:bottom w:val="single" w:sz="4" w:space="0" w:color="000000"/>
        </w:pBdr>
        <w:rPr>
          <w:rFonts w:eastAsia="Lucida Sans Unicode" w:cs="Arial"/>
          <w:b/>
          <w:spacing w:val="-5"/>
          <w:sz w:val="28"/>
          <w:szCs w:val="28"/>
          <w:lang w:val="fr-CA"/>
        </w:rPr>
      </w:pPr>
      <w:r w:rsidRPr="00A55532">
        <w:rPr>
          <w:rFonts w:eastAsia="Lucida Sans Unicode" w:cs="Arial"/>
          <w:b/>
          <w:spacing w:val="-5"/>
          <w:sz w:val="28"/>
          <w:szCs w:val="28"/>
          <w:lang w:val="fr-CA"/>
        </w:rPr>
        <w:t>Modificat</w:t>
      </w:r>
      <w:r>
        <w:rPr>
          <w:rFonts w:eastAsia="Lucida Sans Unicode" w:cs="Arial"/>
          <w:b/>
          <w:spacing w:val="-5"/>
          <w:sz w:val="28"/>
          <w:szCs w:val="28"/>
          <w:lang w:val="fr-CA"/>
        </w:rPr>
        <w:t>ions apportées dans la version</w:t>
      </w:r>
    </w:p>
    <w:p w14:paraId="632F73E7" w14:textId="77777777" w:rsidR="00E73189" w:rsidRPr="00E73189" w:rsidRDefault="00933E90" w:rsidP="00E73189">
      <w:pPr>
        <w:pStyle w:val="Sous-titrePagedegarde"/>
        <w:pBdr>
          <w:top w:val="none" w:sz="0" w:space="0" w:color="auto"/>
          <w:bottom w:val="single" w:sz="4" w:space="0" w:color="000000"/>
        </w:pBdr>
        <w:rPr>
          <w:rFonts w:eastAsia="Lucida Sans Unicode" w:cs="Arial"/>
          <w:b/>
          <w:spacing w:val="-5"/>
          <w:sz w:val="28"/>
          <w:szCs w:val="28"/>
        </w:rPr>
      </w:pPr>
      <w:r>
        <w:rPr>
          <w:rFonts w:eastAsia="Lucida Sans Unicode" w:cs="Arial"/>
          <w:b/>
          <w:spacing w:val="-5"/>
          <w:sz w:val="28"/>
          <w:szCs w:val="28"/>
        </w:rPr>
        <w:t xml:space="preserve"> SIECLE 22.4</w:t>
      </w:r>
      <w:r w:rsidRPr="00E73189">
        <w:rPr>
          <w:rFonts w:eastAsia="Lucida Sans Unicode" w:cs="Arial"/>
          <w:b/>
          <w:spacing w:val="-5"/>
          <w:sz w:val="28"/>
          <w:szCs w:val="28"/>
        </w:rPr>
        <w:t>.0.0</w:t>
      </w:r>
    </w:p>
    <w:p w14:paraId="2E7E5EC1" w14:textId="77777777" w:rsidR="000B78F8" w:rsidRPr="00E73189" w:rsidRDefault="000B78F8" w:rsidP="00D35047"/>
    <w:p w14:paraId="4105D2ED" w14:textId="77777777" w:rsidR="000B78F8" w:rsidRDefault="000B78F8" w:rsidP="00D35047"/>
    <w:p w14:paraId="1779AC83" w14:textId="77777777" w:rsidR="000B78F8" w:rsidRDefault="000B78F8" w:rsidP="00D35047"/>
    <w:p w14:paraId="31DBCBF9" w14:textId="77777777" w:rsidR="00E73189" w:rsidRDefault="00E73189" w:rsidP="00D35047"/>
    <w:p w14:paraId="582CD3A4" w14:textId="77777777" w:rsidR="00E73189" w:rsidRDefault="00E73189" w:rsidP="00D35047"/>
    <w:p w14:paraId="4AC01FA8" w14:textId="77777777" w:rsidR="00E73189" w:rsidRDefault="00E73189" w:rsidP="00D35047"/>
    <w:p w14:paraId="478B4B25" w14:textId="77777777" w:rsidR="00C84A66" w:rsidRDefault="00C84A66" w:rsidP="00D35047"/>
    <w:p w14:paraId="45CE9F7C" w14:textId="77777777" w:rsidR="00E73189" w:rsidRPr="00A55532" w:rsidRDefault="00E73189" w:rsidP="00D35047">
      <w:pPr>
        <w:sectPr w:rsidR="00E73189" w:rsidRPr="00A55532" w:rsidSect="00E214A9">
          <w:headerReference w:type="default" r:id="rId9"/>
          <w:footerReference w:type="default" r:id="rId10"/>
          <w:footnotePr>
            <w:pos w:val="beneathText"/>
          </w:footnotePr>
          <w:type w:val="continuous"/>
          <w:pgSz w:w="11905" w:h="16837"/>
          <w:pgMar w:top="851" w:right="1701" w:bottom="851" w:left="1134" w:header="720" w:footer="284" w:gutter="0"/>
          <w:pgBorders>
            <w:top w:val="single" w:sz="4" w:space="12" w:color="000000"/>
            <w:left w:val="single" w:sz="4" w:space="31" w:color="000000"/>
            <w:bottom w:val="single" w:sz="4" w:space="0" w:color="000000"/>
            <w:right w:val="single" w:sz="4" w:space="31" w:color="000000"/>
          </w:pgBorders>
          <w:cols w:space="720"/>
          <w:docGrid w:linePitch="360"/>
        </w:sectPr>
      </w:pPr>
    </w:p>
    <w:p w14:paraId="22C9381B" w14:textId="77777777" w:rsidR="000B78F8" w:rsidRDefault="00933E90" w:rsidP="000B78F8">
      <w:pPr>
        <w:jc w:val="center"/>
        <w:rPr>
          <w:b/>
          <w:sz w:val="32"/>
        </w:rPr>
      </w:pPr>
      <w:r w:rsidRPr="004A7BEB">
        <w:rPr>
          <w:b/>
          <w:sz w:val="32"/>
        </w:rPr>
        <w:lastRenderedPageBreak/>
        <w:t>Table des matières</w:t>
      </w:r>
    </w:p>
    <w:p w14:paraId="1C7A3868" w14:textId="77777777" w:rsidR="000B78F8" w:rsidRDefault="000B78F8" w:rsidP="000B78F8">
      <w:pPr>
        <w:jc w:val="center"/>
        <w:rPr>
          <w:b/>
          <w:sz w:val="32"/>
        </w:rPr>
      </w:pPr>
    </w:p>
    <w:p w14:paraId="17D2A408" w14:textId="77777777" w:rsidR="002E7C97" w:rsidRDefault="00933E90">
      <w:pPr>
        <w:pStyle w:val="TM1"/>
        <w:tabs>
          <w:tab w:val="right" w:leader="dot" w:pos="9629"/>
        </w:tabs>
        <w:rPr>
          <w:rFonts w:asciiTheme="minorHAnsi" w:eastAsiaTheme="minorEastAsia" w:hAnsiTheme="minorHAnsi" w:cstheme="minorBidi"/>
          <w:b w:val="0"/>
          <w:caps w:val="0"/>
          <w:noProof/>
          <w:szCs w:val="22"/>
          <w:lang w:eastAsia="fr-FR"/>
        </w:rPr>
      </w:pPr>
      <w:r>
        <w:rPr>
          <w:sz w:val="32"/>
        </w:rPr>
        <w:fldChar w:fldCharType="begin"/>
      </w:r>
      <w:r w:rsidR="000B78F8">
        <w:rPr>
          <w:sz w:val="32"/>
        </w:rPr>
        <w:instrText xml:space="preserve"> TOC \o "1-3" \h \z \u </w:instrText>
      </w:r>
      <w:r>
        <w:rPr>
          <w:sz w:val="32"/>
        </w:rPr>
        <w:fldChar w:fldCharType="separate"/>
      </w:r>
      <w:hyperlink w:anchor="_Toc117263670" w:history="1">
        <w:r w:rsidR="002E7C97" w:rsidRPr="008F4064">
          <w:rPr>
            <w:rStyle w:val="Lienhypertexte"/>
            <w:noProof/>
          </w:rPr>
          <w:t>Module "SIECLE Administration"</w:t>
        </w:r>
        <w:r w:rsidR="002E7C97">
          <w:rPr>
            <w:noProof/>
            <w:webHidden/>
          </w:rPr>
          <w:tab/>
        </w:r>
        <w:r w:rsidR="002E7C97">
          <w:rPr>
            <w:noProof/>
            <w:webHidden/>
          </w:rPr>
          <w:fldChar w:fldCharType="begin"/>
        </w:r>
        <w:r w:rsidR="002E7C97">
          <w:rPr>
            <w:noProof/>
            <w:webHidden/>
          </w:rPr>
          <w:instrText xml:space="preserve"> PAGEREF _Toc117263670 \h </w:instrText>
        </w:r>
        <w:r w:rsidR="002E7C97">
          <w:rPr>
            <w:noProof/>
            <w:webHidden/>
          </w:rPr>
        </w:r>
        <w:r w:rsidR="002E7C97">
          <w:rPr>
            <w:noProof/>
            <w:webHidden/>
          </w:rPr>
          <w:fldChar w:fldCharType="separate"/>
        </w:r>
        <w:r w:rsidR="002E7C97">
          <w:rPr>
            <w:noProof/>
            <w:webHidden/>
          </w:rPr>
          <w:t>4</w:t>
        </w:r>
        <w:r w:rsidR="002E7C97">
          <w:rPr>
            <w:noProof/>
            <w:webHidden/>
          </w:rPr>
          <w:fldChar w:fldCharType="end"/>
        </w:r>
      </w:hyperlink>
    </w:p>
    <w:p w14:paraId="06EB8DDE" w14:textId="77777777" w:rsidR="002E7C97" w:rsidRDefault="00A36D5F">
      <w:pPr>
        <w:pStyle w:val="TM2"/>
        <w:rPr>
          <w:rFonts w:asciiTheme="minorHAnsi" w:eastAsiaTheme="minorEastAsia" w:hAnsiTheme="minorHAnsi" w:cstheme="minorBidi"/>
          <w:smallCaps w:val="0"/>
          <w:szCs w:val="22"/>
        </w:rPr>
      </w:pPr>
      <w:hyperlink w:anchor="_Toc117263671" w:history="1">
        <w:r w:rsidR="002E7C97" w:rsidRPr="008F4064">
          <w:rPr>
            <w:rStyle w:val="Lienhypertexte"/>
          </w:rPr>
          <w:t>Généralités</w:t>
        </w:r>
        <w:r w:rsidR="002E7C97">
          <w:rPr>
            <w:webHidden/>
          </w:rPr>
          <w:tab/>
        </w:r>
        <w:r w:rsidR="002E7C97">
          <w:rPr>
            <w:webHidden/>
          </w:rPr>
          <w:fldChar w:fldCharType="begin"/>
        </w:r>
        <w:r w:rsidR="002E7C97">
          <w:rPr>
            <w:webHidden/>
          </w:rPr>
          <w:instrText xml:space="preserve"> PAGEREF _Toc117263671 \h </w:instrText>
        </w:r>
        <w:r w:rsidR="002E7C97">
          <w:rPr>
            <w:webHidden/>
          </w:rPr>
        </w:r>
        <w:r w:rsidR="002E7C97">
          <w:rPr>
            <w:webHidden/>
          </w:rPr>
          <w:fldChar w:fldCharType="separate"/>
        </w:r>
        <w:r w:rsidR="002E7C97">
          <w:rPr>
            <w:webHidden/>
          </w:rPr>
          <w:t>4</w:t>
        </w:r>
        <w:r w:rsidR="002E7C97">
          <w:rPr>
            <w:webHidden/>
          </w:rPr>
          <w:fldChar w:fldCharType="end"/>
        </w:r>
      </w:hyperlink>
    </w:p>
    <w:p w14:paraId="15AE31A7" w14:textId="77777777" w:rsidR="002E7C97" w:rsidRDefault="00A36D5F">
      <w:pPr>
        <w:pStyle w:val="TM2"/>
        <w:rPr>
          <w:rFonts w:asciiTheme="minorHAnsi" w:eastAsiaTheme="minorEastAsia" w:hAnsiTheme="minorHAnsi" w:cstheme="minorBidi"/>
          <w:smallCaps w:val="0"/>
          <w:szCs w:val="22"/>
        </w:rPr>
      </w:pPr>
      <w:hyperlink w:anchor="_Toc117263672" w:history="1">
        <w:r w:rsidR="002E7C97" w:rsidRPr="008F4064">
          <w:rPr>
            <w:rStyle w:val="Lienhypertexte"/>
          </w:rPr>
          <w:t>COMMUNICATION ET ASSISTANCE</w:t>
        </w:r>
        <w:r w:rsidR="002E7C97">
          <w:rPr>
            <w:webHidden/>
          </w:rPr>
          <w:tab/>
        </w:r>
        <w:r w:rsidR="002E7C97">
          <w:rPr>
            <w:webHidden/>
          </w:rPr>
          <w:fldChar w:fldCharType="begin"/>
        </w:r>
        <w:r w:rsidR="002E7C97">
          <w:rPr>
            <w:webHidden/>
          </w:rPr>
          <w:instrText xml:space="preserve"> PAGEREF _Toc117263672 \h </w:instrText>
        </w:r>
        <w:r w:rsidR="002E7C97">
          <w:rPr>
            <w:webHidden/>
          </w:rPr>
        </w:r>
        <w:r w:rsidR="002E7C97">
          <w:rPr>
            <w:webHidden/>
          </w:rPr>
          <w:fldChar w:fldCharType="separate"/>
        </w:r>
        <w:r w:rsidR="002E7C97">
          <w:rPr>
            <w:webHidden/>
          </w:rPr>
          <w:t>4</w:t>
        </w:r>
        <w:r w:rsidR="002E7C97">
          <w:rPr>
            <w:webHidden/>
          </w:rPr>
          <w:fldChar w:fldCharType="end"/>
        </w:r>
      </w:hyperlink>
    </w:p>
    <w:p w14:paraId="56B38964" w14:textId="77777777" w:rsidR="002E7C97" w:rsidRDefault="00A36D5F">
      <w:pPr>
        <w:pStyle w:val="TM3"/>
        <w:rPr>
          <w:rFonts w:asciiTheme="minorHAnsi" w:eastAsiaTheme="minorEastAsia" w:hAnsiTheme="minorHAnsi" w:cstheme="minorBidi"/>
          <w:i w:val="0"/>
          <w:sz w:val="22"/>
          <w:szCs w:val="22"/>
        </w:rPr>
      </w:pPr>
      <w:hyperlink w:anchor="_Toc117263673" w:history="1">
        <w:r w:rsidR="002E7C97" w:rsidRPr="008F4064">
          <w:rPr>
            <w:rStyle w:val="Lienhypertexte"/>
          </w:rPr>
          <w:t>Messages aux établissements</w:t>
        </w:r>
        <w:r w:rsidR="002E7C97">
          <w:rPr>
            <w:webHidden/>
          </w:rPr>
          <w:tab/>
        </w:r>
        <w:r w:rsidR="002E7C97">
          <w:rPr>
            <w:webHidden/>
          </w:rPr>
          <w:fldChar w:fldCharType="begin"/>
        </w:r>
        <w:r w:rsidR="002E7C97">
          <w:rPr>
            <w:webHidden/>
          </w:rPr>
          <w:instrText xml:space="preserve"> PAGEREF _Toc117263673 \h </w:instrText>
        </w:r>
        <w:r w:rsidR="002E7C97">
          <w:rPr>
            <w:webHidden/>
          </w:rPr>
        </w:r>
        <w:r w:rsidR="002E7C97">
          <w:rPr>
            <w:webHidden/>
          </w:rPr>
          <w:fldChar w:fldCharType="separate"/>
        </w:r>
        <w:r w:rsidR="002E7C97">
          <w:rPr>
            <w:webHidden/>
          </w:rPr>
          <w:t>4</w:t>
        </w:r>
        <w:r w:rsidR="002E7C97">
          <w:rPr>
            <w:webHidden/>
          </w:rPr>
          <w:fldChar w:fldCharType="end"/>
        </w:r>
      </w:hyperlink>
    </w:p>
    <w:p w14:paraId="40AAA43C" w14:textId="77777777" w:rsidR="002E7C97" w:rsidRDefault="00A36D5F">
      <w:pPr>
        <w:pStyle w:val="TM1"/>
        <w:tabs>
          <w:tab w:val="right" w:leader="dot" w:pos="9629"/>
        </w:tabs>
        <w:rPr>
          <w:rFonts w:asciiTheme="minorHAnsi" w:eastAsiaTheme="minorEastAsia" w:hAnsiTheme="minorHAnsi" w:cstheme="minorBidi"/>
          <w:b w:val="0"/>
          <w:caps w:val="0"/>
          <w:noProof/>
          <w:szCs w:val="22"/>
          <w:lang w:eastAsia="fr-FR"/>
        </w:rPr>
      </w:pPr>
      <w:hyperlink w:anchor="_Toc117263674" w:history="1">
        <w:r w:rsidR="002E7C97" w:rsidRPr="008F4064">
          <w:rPr>
            <w:rStyle w:val="Lienhypertexte"/>
            <w:noProof/>
          </w:rPr>
          <w:t>Module "Nomenclatures"</w:t>
        </w:r>
        <w:r w:rsidR="002E7C97">
          <w:rPr>
            <w:noProof/>
            <w:webHidden/>
          </w:rPr>
          <w:tab/>
        </w:r>
        <w:r w:rsidR="002E7C97">
          <w:rPr>
            <w:noProof/>
            <w:webHidden/>
          </w:rPr>
          <w:fldChar w:fldCharType="begin"/>
        </w:r>
        <w:r w:rsidR="002E7C97">
          <w:rPr>
            <w:noProof/>
            <w:webHidden/>
          </w:rPr>
          <w:instrText xml:space="preserve"> PAGEREF _Toc117263674 \h </w:instrText>
        </w:r>
        <w:r w:rsidR="002E7C97">
          <w:rPr>
            <w:noProof/>
            <w:webHidden/>
          </w:rPr>
        </w:r>
        <w:r w:rsidR="002E7C97">
          <w:rPr>
            <w:noProof/>
            <w:webHidden/>
          </w:rPr>
          <w:fldChar w:fldCharType="separate"/>
        </w:r>
        <w:r w:rsidR="002E7C97">
          <w:rPr>
            <w:noProof/>
            <w:webHidden/>
          </w:rPr>
          <w:t>5</w:t>
        </w:r>
        <w:r w:rsidR="002E7C97">
          <w:rPr>
            <w:noProof/>
            <w:webHidden/>
          </w:rPr>
          <w:fldChar w:fldCharType="end"/>
        </w:r>
      </w:hyperlink>
    </w:p>
    <w:p w14:paraId="6D6B62A4" w14:textId="77777777" w:rsidR="002E7C97" w:rsidRDefault="00A36D5F">
      <w:pPr>
        <w:pStyle w:val="TM2"/>
        <w:rPr>
          <w:rFonts w:asciiTheme="minorHAnsi" w:eastAsiaTheme="minorEastAsia" w:hAnsiTheme="minorHAnsi" w:cstheme="minorBidi"/>
          <w:smallCaps w:val="0"/>
          <w:szCs w:val="22"/>
        </w:rPr>
      </w:pPr>
      <w:hyperlink w:anchor="_Toc117263675" w:history="1">
        <w:r w:rsidR="002E7C97" w:rsidRPr="008F4064">
          <w:rPr>
            <w:rStyle w:val="Lienhypertexte"/>
          </w:rPr>
          <w:t>GÉNÉRAL</w:t>
        </w:r>
        <w:r w:rsidR="002E7C97">
          <w:rPr>
            <w:webHidden/>
          </w:rPr>
          <w:tab/>
        </w:r>
        <w:r w:rsidR="002E7C97">
          <w:rPr>
            <w:webHidden/>
          </w:rPr>
          <w:fldChar w:fldCharType="begin"/>
        </w:r>
        <w:r w:rsidR="002E7C97">
          <w:rPr>
            <w:webHidden/>
          </w:rPr>
          <w:instrText xml:space="preserve"> PAGEREF _Toc117263675 \h </w:instrText>
        </w:r>
        <w:r w:rsidR="002E7C97">
          <w:rPr>
            <w:webHidden/>
          </w:rPr>
        </w:r>
        <w:r w:rsidR="002E7C97">
          <w:rPr>
            <w:webHidden/>
          </w:rPr>
          <w:fldChar w:fldCharType="separate"/>
        </w:r>
        <w:r w:rsidR="002E7C97">
          <w:rPr>
            <w:webHidden/>
          </w:rPr>
          <w:t>5</w:t>
        </w:r>
        <w:r w:rsidR="002E7C97">
          <w:rPr>
            <w:webHidden/>
          </w:rPr>
          <w:fldChar w:fldCharType="end"/>
        </w:r>
      </w:hyperlink>
    </w:p>
    <w:p w14:paraId="4BB42D68" w14:textId="77777777" w:rsidR="002E7C97" w:rsidRDefault="00A36D5F">
      <w:pPr>
        <w:pStyle w:val="TM1"/>
        <w:tabs>
          <w:tab w:val="right" w:leader="dot" w:pos="9629"/>
        </w:tabs>
        <w:rPr>
          <w:rFonts w:asciiTheme="minorHAnsi" w:eastAsiaTheme="minorEastAsia" w:hAnsiTheme="minorHAnsi" w:cstheme="minorBidi"/>
          <w:b w:val="0"/>
          <w:caps w:val="0"/>
          <w:noProof/>
          <w:szCs w:val="22"/>
          <w:lang w:eastAsia="fr-FR"/>
        </w:rPr>
      </w:pPr>
      <w:hyperlink w:anchor="_Toc117263676" w:history="1">
        <w:r w:rsidR="002E7C97" w:rsidRPr="008F4064">
          <w:rPr>
            <w:rStyle w:val="Lienhypertexte"/>
            <w:noProof/>
          </w:rPr>
          <w:t>Module "BEE"</w:t>
        </w:r>
        <w:r w:rsidR="002E7C97">
          <w:rPr>
            <w:noProof/>
            <w:webHidden/>
          </w:rPr>
          <w:tab/>
        </w:r>
        <w:r w:rsidR="002E7C97">
          <w:rPr>
            <w:noProof/>
            <w:webHidden/>
          </w:rPr>
          <w:fldChar w:fldCharType="begin"/>
        </w:r>
        <w:r w:rsidR="002E7C97">
          <w:rPr>
            <w:noProof/>
            <w:webHidden/>
          </w:rPr>
          <w:instrText xml:space="preserve"> PAGEREF _Toc117263676 \h </w:instrText>
        </w:r>
        <w:r w:rsidR="002E7C97">
          <w:rPr>
            <w:noProof/>
            <w:webHidden/>
          </w:rPr>
        </w:r>
        <w:r w:rsidR="002E7C97">
          <w:rPr>
            <w:noProof/>
            <w:webHidden/>
          </w:rPr>
          <w:fldChar w:fldCharType="separate"/>
        </w:r>
        <w:r w:rsidR="002E7C97">
          <w:rPr>
            <w:noProof/>
            <w:webHidden/>
          </w:rPr>
          <w:t>6</w:t>
        </w:r>
        <w:r w:rsidR="002E7C97">
          <w:rPr>
            <w:noProof/>
            <w:webHidden/>
          </w:rPr>
          <w:fldChar w:fldCharType="end"/>
        </w:r>
      </w:hyperlink>
    </w:p>
    <w:p w14:paraId="5A3EC420" w14:textId="77777777" w:rsidR="002E7C97" w:rsidRDefault="00A36D5F">
      <w:pPr>
        <w:pStyle w:val="TM2"/>
        <w:rPr>
          <w:rFonts w:asciiTheme="minorHAnsi" w:eastAsiaTheme="minorEastAsia" w:hAnsiTheme="minorHAnsi" w:cstheme="minorBidi"/>
          <w:smallCaps w:val="0"/>
          <w:szCs w:val="22"/>
        </w:rPr>
      </w:pPr>
      <w:hyperlink w:anchor="_Toc117263677" w:history="1">
        <w:r w:rsidR="002E7C97" w:rsidRPr="008F4064">
          <w:rPr>
            <w:rStyle w:val="Lienhypertexte"/>
          </w:rPr>
          <w:t>GENERALITÉS</w:t>
        </w:r>
        <w:r w:rsidR="002E7C97">
          <w:rPr>
            <w:webHidden/>
          </w:rPr>
          <w:tab/>
        </w:r>
        <w:r w:rsidR="002E7C97">
          <w:rPr>
            <w:webHidden/>
          </w:rPr>
          <w:fldChar w:fldCharType="begin"/>
        </w:r>
        <w:r w:rsidR="002E7C97">
          <w:rPr>
            <w:webHidden/>
          </w:rPr>
          <w:instrText xml:space="preserve"> PAGEREF _Toc117263677 \h </w:instrText>
        </w:r>
        <w:r w:rsidR="002E7C97">
          <w:rPr>
            <w:webHidden/>
          </w:rPr>
        </w:r>
        <w:r w:rsidR="002E7C97">
          <w:rPr>
            <w:webHidden/>
          </w:rPr>
          <w:fldChar w:fldCharType="separate"/>
        </w:r>
        <w:r w:rsidR="002E7C97">
          <w:rPr>
            <w:webHidden/>
          </w:rPr>
          <w:t>6</w:t>
        </w:r>
        <w:r w:rsidR="002E7C97">
          <w:rPr>
            <w:webHidden/>
          </w:rPr>
          <w:fldChar w:fldCharType="end"/>
        </w:r>
      </w:hyperlink>
    </w:p>
    <w:p w14:paraId="34F6D532" w14:textId="77777777" w:rsidR="002E7C97" w:rsidRDefault="00A36D5F">
      <w:pPr>
        <w:pStyle w:val="TM3"/>
        <w:rPr>
          <w:rFonts w:asciiTheme="minorHAnsi" w:eastAsiaTheme="minorEastAsia" w:hAnsiTheme="minorHAnsi" w:cstheme="minorBidi"/>
          <w:i w:val="0"/>
          <w:sz w:val="22"/>
          <w:szCs w:val="22"/>
        </w:rPr>
      </w:pPr>
      <w:hyperlink w:anchor="_Toc117263678" w:history="1">
        <w:r w:rsidR="002E7C97" w:rsidRPr="008F4064">
          <w:rPr>
            <w:rStyle w:val="Lienhypertexte"/>
          </w:rPr>
          <w:t>Redressement des adresses dans BEE pour mise en conformité avec le Référentiel National de Validation Postale RNVP (traitement batch) :</w:t>
        </w:r>
        <w:r w:rsidR="002E7C97">
          <w:rPr>
            <w:webHidden/>
          </w:rPr>
          <w:tab/>
        </w:r>
        <w:r w:rsidR="002E7C97">
          <w:rPr>
            <w:webHidden/>
          </w:rPr>
          <w:fldChar w:fldCharType="begin"/>
        </w:r>
        <w:r w:rsidR="002E7C97">
          <w:rPr>
            <w:webHidden/>
          </w:rPr>
          <w:instrText xml:space="preserve"> PAGEREF _Toc117263678 \h </w:instrText>
        </w:r>
        <w:r w:rsidR="002E7C97">
          <w:rPr>
            <w:webHidden/>
          </w:rPr>
        </w:r>
        <w:r w:rsidR="002E7C97">
          <w:rPr>
            <w:webHidden/>
          </w:rPr>
          <w:fldChar w:fldCharType="separate"/>
        </w:r>
        <w:r w:rsidR="002E7C97">
          <w:rPr>
            <w:webHidden/>
          </w:rPr>
          <w:t>6</w:t>
        </w:r>
        <w:r w:rsidR="002E7C97">
          <w:rPr>
            <w:webHidden/>
          </w:rPr>
          <w:fldChar w:fldCharType="end"/>
        </w:r>
      </w:hyperlink>
    </w:p>
    <w:p w14:paraId="7C5DA345" w14:textId="77777777" w:rsidR="002E7C97" w:rsidRDefault="00A36D5F">
      <w:pPr>
        <w:pStyle w:val="TM3"/>
        <w:rPr>
          <w:rFonts w:asciiTheme="minorHAnsi" w:eastAsiaTheme="minorEastAsia" w:hAnsiTheme="minorHAnsi" w:cstheme="minorBidi"/>
          <w:i w:val="0"/>
          <w:sz w:val="22"/>
          <w:szCs w:val="22"/>
        </w:rPr>
      </w:pPr>
      <w:hyperlink w:anchor="_Toc117263679" w:history="1">
        <w:r w:rsidR="002E7C97" w:rsidRPr="008F4064">
          <w:rPr>
            <w:rStyle w:val="Lienhypertexte"/>
          </w:rPr>
          <w:t>Redressement des adresses dans BEE pour mise en conformité avec le Référentiel National de Validation Postale RNVP ( au fil de l'eau)</w:t>
        </w:r>
        <w:r w:rsidR="002E7C97">
          <w:rPr>
            <w:webHidden/>
          </w:rPr>
          <w:tab/>
        </w:r>
        <w:r w:rsidR="002E7C97">
          <w:rPr>
            <w:webHidden/>
          </w:rPr>
          <w:fldChar w:fldCharType="begin"/>
        </w:r>
        <w:r w:rsidR="002E7C97">
          <w:rPr>
            <w:webHidden/>
          </w:rPr>
          <w:instrText xml:space="preserve"> PAGEREF _Toc117263679 \h </w:instrText>
        </w:r>
        <w:r w:rsidR="002E7C97">
          <w:rPr>
            <w:webHidden/>
          </w:rPr>
        </w:r>
        <w:r w:rsidR="002E7C97">
          <w:rPr>
            <w:webHidden/>
          </w:rPr>
          <w:fldChar w:fldCharType="separate"/>
        </w:r>
        <w:r w:rsidR="002E7C97">
          <w:rPr>
            <w:webHidden/>
          </w:rPr>
          <w:t>6</w:t>
        </w:r>
        <w:r w:rsidR="002E7C97">
          <w:rPr>
            <w:webHidden/>
          </w:rPr>
          <w:fldChar w:fldCharType="end"/>
        </w:r>
      </w:hyperlink>
    </w:p>
    <w:p w14:paraId="2F4D928A" w14:textId="77777777" w:rsidR="002E7C97" w:rsidRDefault="00A36D5F">
      <w:pPr>
        <w:pStyle w:val="TM3"/>
        <w:rPr>
          <w:rFonts w:asciiTheme="minorHAnsi" w:eastAsiaTheme="minorEastAsia" w:hAnsiTheme="minorHAnsi" w:cstheme="minorBidi"/>
          <w:i w:val="0"/>
          <w:sz w:val="22"/>
          <w:szCs w:val="22"/>
        </w:rPr>
      </w:pPr>
      <w:hyperlink w:anchor="_Toc117263680" w:history="1">
        <w:r w:rsidR="002E7C97" w:rsidRPr="008F4064">
          <w:rPr>
            <w:rStyle w:val="Lienhypertexte"/>
          </w:rPr>
          <w:t>INE pour tous</w:t>
        </w:r>
        <w:r w:rsidR="002E7C97">
          <w:rPr>
            <w:webHidden/>
          </w:rPr>
          <w:tab/>
        </w:r>
        <w:r w:rsidR="002E7C97">
          <w:rPr>
            <w:webHidden/>
          </w:rPr>
          <w:fldChar w:fldCharType="begin"/>
        </w:r>
        <w:r w:rsidR="002E7C97">
          <w:rPr>
            <w:webHidden/>
          </w:rPr>
          <w:instrText xml:space="preserve"> PAGEREF _Toc117263680 \h </w:instrText>
        </w:r>
        <w:r w:rsidR="002E7C97">
          <w:rPr>
            <w:webHidden/>
          </w:rPr>
        </w:r>
        <w:r w:rsidR="002E7C97">
          <w:rPr>
            <w:webHidden/>
          </w:rPr>
          <w:fldChar w:fldCharType="separate"/>
        </w:r>
        <w:r w:rsidR="002E7C97">
          <w:rPr>
            <w:webHidden/>
          </w:rPr>
          <w:t>7</w:t>
        </w:r>
        <w:r w:rsidR="002E7C97">
          <w:rPr>
            <w:webHidden/>
          </w:rPr>
          <w:fldChar w:fldCharType="end"/>
        </w:r>
      </w:hyperlink>
    </w:p>
    <w:p w14:paraId="4DFB975E" w14:textId="77777777" w:rsidR="002E7C97" w:rsidRDefault="00A36D5F">
      <w:pPr>
        <w:pStyle w:val="TM3"/>
        <w:rPr>
          <w:rFonts w:asciiTheme="minorHAnsi" w:eastAsiaTheme="minorEastAsia" w:hAnsiTheme="minorHAnsi" w:cstheme="minorBidi"/>
          <w:i w:val="0"/>
          <w:sz w:val="22"/>
          <w:szCs w:val="22"/>
        </w:rPr>
      </w:pPr>
      <w:hyperlink w:anchor="_Toc117263681" w:history="1">
        <w:r w:rsidR="002E7C97" w:rsidRPr="008F4064">
          <w:rPr>
            <w:rStyle w:val="Lienhypertexte"/>
          </w:rPr>
          <w:t>FICHES ELEVES</w:t>
        </w:r>
        <w:r w:rsidR="002E7C97">
          <w:rPr>
            <w:webHidden/>
          </w:rPr>
          <w:tab/>
        </w:r>
        <w:r w:rsidR="002E7C97">
          <w:rPr>
            <w:webHidden/>
          </w:rPr>
          <w:fldChar w:fldCharType="begin"/>
        </w:r>
        <w:r w:rsidR="002E7C97">
          <w:rPr>
            <w:webHidden/>
          </w:rPr>
          <w:instrText xml:space="preserve"> PAGEREF _Toc117263681 \h </w:instrText>
        </w:r>
        <w:r w:rsidR="002E7C97">
          <w:rPr>
            <w:webHidden/>
          </w:rPr>
        </w:r>
        <w:r w:rsidR="002E7C97">
          <w:rPr>
            <w:webHidden/>
          </w:rPr>
          <w:fldChar w:fldCharType="separate"/>
        </w:r>
        <w:r w:rsidR="002E7C97">
          <w:rPr>
            <w:webHidden/>
          </w:rPr>
          <w:t>7</w:t>
        </w:r>
        <w:r w:rsidR="002E7C97">
          <w:rPr>
            <w:webHidden/>
          </w:rPr>
          <w:fldChar w:fldCharType="end"/>
        </w:r>
      </w:hyperlink>
    </w:p>
    <w:p w14:paraId="47EAC5D1" w14:textId="77777777" w:rsidR="002E7C97" w:rsidRDefault="00A36D5F">
      <w:pPr>
        <w:pStyle w:val="TM3"/>
        <w:rPr>
          <w:rFonts w:asciiTheme="minorHAnsi" w:eastAsiaTheme="minorEastAsia" w:hAnsiTheme="minorHAnsi" w:cstheme="minorBidi"/>
          <w:i w:val="0"/>
          <w:sz w:val="22"/>
          <w:szCs w:val="22"/>
        </w:rPr>
      </w:pPr>
      <w:hyperlink w:anchor="_Toc117263682" w:history="1">
        <w:r w:rsidR="002E7C97" w:rsidRPr="008F4064">
          <w:rPr>
            <w:rStyle w:val="Lienhypertexte"/>
          </w:rPr>
          <w:t>EXPLOITATION</w:t>
        </w:r>
        <w:r w:rsidR="002E7C97">
          <w:rPr>
            <w:webHidden/>
          </w:rPr>
          <w:tab/>
        </w:r>
        <w:r w:rsidR="002E7C97">
          <w:rPr>
            <w:webHidden/>
          </w:rPr>
          <w:fldChar w:fldCharType="begin"/>
        </w:r>
        <w:r w:rsidR="002E7C97">
          <w:rPr>
            <w:webHidden/>
          </w:rPr>
          <w:instrText xml:space="preserve"> PAGEREF _Toc117263682 \h </w:instrText>
        </w:r>
        <w:r w:rsidR="002E7C97">
          <w:rPr>
            <w:webHidden/>
          </w:rPr>
        </w:r>
        <w:r w:rsidR="002E7C97">
          <w:rPr>
            <w:webHidden/>
          </w:rPr>
          <w:fldChar w:fldCharType="separate"/>
        </w:r>
        <w:r w:rsidR="002E7C97">
          <w:rPr>
            <w:webHidden/>
          </w:rPr>
          <w:t>8</w:t>
        </w:r>
        <w:r w:rsidR="002E7C97">
          <w:rPr>
            <w:webHidden/>
          </w:rPr>
          <w:fldChar w:fldCharType="end"/>
        </w:r>
      </w:hyperlink>
    </w:p>
    <w:p w14:paraId="14B3C682" w14:textId="77777777" w:rsidR="002E7C97" w:rsidRDefault="00A36D5F">
      <w:pPr>
        <w:pStyle w:val="TM3"/>
        <w:rPr>
          <w:rFonts w:asciiTheme="minorHAnsi" w:eastAsiaTheme="minorEastAsia" w:hAnsiTheme="minorHAnsi" w:cstheme="minorBidi"/>
          <w:i w:val="0"/>
          <w:sz w:val="22"/>
          <w:szCs w:val="22"/>
        </w:rPr>
      </w:pPr>
      <w:hyperlink w:anchor="_Toc117263683" w:history="1">
        <w:r w:rsidR="002E7C97" w:rsidRPr="008F4064">
          <w:rPr>
            <w:rStyle w:val="Lienhypertexte"/>
          </w:rPr>
          <w:t>EXPORTATIONS</w:t>
        </w:r>
        <w:r w:rsidR="002E7C97">
          <w:rPr>
            <w:webHidden/>
          </w:rPr>
          <w:tab/>
        </w:r>
        <w:r w:rsidR="002E7C97">
          <w:rPr>
            <w:webHidden/>
          </w:rPr>
          <w:fldChar w:fldCharType="begin"/>
        </w:r>
        <w:r w:rsidR="002E7C97">
          <w:rPr>
            <w:webHidden/>
          </w:rPr>
          <w:instrText xml:space="preserve"> PAGEREF _Toc117263683 \h </w:instrText>
        </w:r>
        <w:r w:rsidR="002E7C97">
          <w:rPr>
            <w:webHidden/>
          </w:rPr>
        </w:r>
        <w:r w:rsidR="002E7C97">
          <w:rPr>
            <w:webHidden/>
          </w:rPr>
          <w:fldChar w:fldCharType="separate"/>
        </w:r>
        <w:r w:rsidR="002E7C97">
          <w:rPr>
            <w:webHidden/>
          </w:rPr>
          <w:t>8</w:t>
        </w:r>
        <w:r w:rsidR="002E7C97">
          <w:rPr>
            <w:webHidden/>
          </w:rPr>
          <w:fldChar w:fldCharType="end"/>
        </w:r>
      </w:hyperlink>
    </w:p>
    <w:p w14:paraId="4FD32C10" w14:textId="77777777" w:rsidR="002E7C97" w:rsidRDefault="00A36D5F">
      <w:pPr>
        <w:pStyle w:val="TM3"/>
        <w:rPr>
          <w:rFonts w:asciiTheme="minorHAnsi" w:eastAsiaTheme="minorEastAsia" w:hAnsiTheme="minorHAnsi" w:cstheme="minorBidi"/>
          <w:i w:val="0"/>
          <w:sz w:val="22"/>
          <w:szCs w:val="22"/>
        </w:rPr>
      </w:pPr>
      <w:hyperlink w:anchor="_Toc117263684" w:history="1">
        <w:r w:rsidR="002E7C97" w:rsidRPr="008F4064">
          <w:rPr>
            <w:rStyle w:val="Lienhypertexte"/>
          </w:rPr>
          <w:t>Siecle Integré</w:t>
        </w:r>
        <w:r w:rsidR="002E7C97">
          <w:rPr>
            <w:webHidden/>
          </w:rPr>
          <w:tab/>
        </w:r>
        <w:r w:rsidR="002E7C97">
          <w:rPr>
            <w:webHidden/>
          </w:rPr>
          <w:fldChar w:fldCharType="begin"/>
        </w:r>
        <w:r w:rsidR="002E7C97">
          <w:rPr>
            <w:webHidden/>
          </w:rPr>
          <w:instrText xml:space="preserve"> PAGEREF _Toc117263684 \h </w:instrText>
        </w:r>
        <w:r w:rsidR="002E7C97">
          <w:rPr>
            <w:webHidden/>
          </w:rPr>
        </w:r>
        <w:r w:rsidR="002E7C97">
          <w:rPr>
            <w:webHidden/>
          </w:rPr>
          <w:fldChar w:fldCharType="separate"/>
        </w:r>
        <w:r w:rsidR="002E7C97">
          <w:rPr>
            <w:webHidden/>
          </w:rPr>
          <w:t>8</w:t>
        </w:r>
        <w:r w:rsidR="002E7C97">
          <w:rPr>
            <w:webHidden/>
          </w:rPr>
          <w:fldChar w:fldCharType="end"/>
        </w:r>
      </w:hyperlink>
    </w:p>
    <w:p w14:paraId="734E3C8C" w14:textId="77777777" w:rsidR="002E7C97" w:rsidRDefault="00A36D5F">
      <w:pPr>
        <w:pStyle w:val="TM3"/>
        <w:rPr>
          <w:rFonts w:asciiTheme="minorHAnsi" w:eastAsiaTheme="minorEastAsia" w:hAnsiTheme="minorHAnsi" w:cstheme="minorBidi"/>
          <w:i w:val="0"/>
          <w:sz w:val="22"/>
          <w:szCs w:val="22"/>
        </w:rPr>
      </w:pPr>
      <w:hyperlink w:anchor="_Toc117263685" w:history="1">
        <w:r w:rsidR="002E7C97" w:rsidRPr="008F4064">
          <w:rPr>
            <w:rStyle w:val="Lienhypertexte"/>
          </w:rPr>
          <w:t>Changement du logo du MENJ</w:t>
        </w:r>
        <w:r w:rsidR="002E7C97">
          <w:rPr>
            <w:webHidden/>
          </w:rPr>
          <w:tab/>
        </w:r>
        <w:r w:rsidR="002E7C97">
          <w:rPr>
            <w:webHidden/>
          </w:rPr>
          <w:fldChar w:fldCharType="begin"/>
        </w:r>
        <w:r w:rsidR="002E7C97">
          <w:rPr>
            <w:webHidden/>
          </w:rPr>
          <w:instrText xml:space="preserve"> PAGEREF _Toc117263685 \h </w:instrText>
        </w:r>
        <w:r w:rsidR="002E7C97">
          <w:rPr>
            <w:webHidden/>
          </w:rPr>
        </w:r>
        <w:r w:rsidR="002E7C97">
          <w:rPr>
            <w:webHidden/>
          </w:rPr>
          <w:fldChar w:fldCharType="separate"/>
        </w:r>
        <w:r w:rsidR="002E7C97">
          <w:rPr>
            <w:webHidden/>
          </w:rPr>
          <w:t>8</w:t>
        </w:r>
        <w:r w:rsidR="002E7C97">
          <w:rPr>
            <w:webHidden/>
          </w:rPr>
          <w:fldChar w:fldCharType="end"/>
        </w:r>
      </w:hyperlink>
    </w:p>
    <w:p w14:paraId="1B75C5CA" w14:textId="77777777" w:rsidR="002E7C97" w:rsidRDefault="00A36D5F">
      <w:pPr>
        <w:pStyle w:val="TM3"/>
        <w:rPr>
          <w:rFonts w:asciiTheme="minorHAnsi" w:eastAsiaTheme="minorEastAsia" w:hAnsiTheme="minorHAnsi" w:cstheme="minorBidi"/>
          <w:i w:val="0"/>
          <w:sz w:val="22"/>
          <w:szCs w:val="22"/>
        </w:rPr>
      </w:pPr>
      <w:hyperlink w:anchor="_Toc117263686" w:history="1">
        <w:r w:rsidR="002E7C97" w:rsidRPr="008F4064">
          <w:rPr>
            <w:rStyle w:val="Lienhypertexte"/>
          </w:rPr>
          <w:t>Autres</w:t>
        </w:r>
        <w:r w:rsidR="002E7C97">
          <w:rPr>
            <w:webHidden/>
          </w:rPr>
          <w:tab/>
        </w:r>
        <w:r w:rsidR="002E7C97">
          <w:rPr>
            <w:webHidden/>
          </w:rPr>
          <w:fldChar w:fldCharType="begin"/>
        </w:r>
        <w:r w:rsidR="002E7C97">
          <w:rPr>
            <w:webHidden/>
          </w:rPr>
          <w:instrText xml:space="preserve"> PAGEREF _Toc117263686 \h </w:instrText>
        </w:r>
        <w:r w:rsidR="002E7C97">
          <w:rPr>
            <w:webHidden/>
          </w:rPr>
        </w:r>
        <w:r w:rsidR="002E7C97">
          <w:rPr>
            <w:webHidden/>
          </w:rPr>
          <w:fldChar w:fldCharType="separate"/>
        </w:r>
        <w:r w:rsidR="002E7C97">
          <w:rPr>
            <w:webHidden/>
          </w:rPr>
          <w:t>8</w:t>
        </w:r>
        <w:r w:rsidR="002E7C97">
          <w:rPr>
            <w:webHidden/>
          </w:rPr>
          <w:fldChar w:fldCharType="end"/>
        </w:r>
      </w:hyperlink>
    </w:p>
    <w:p w14:paraId="1031A4D6" w14:textId="77777777" w:rsidR="002E7C97" w:rsidRDefault="00A36D5F">
      <w:pPr>
        <w:pStyle w:val="TM1"/>
        <w:tabs>
          <w:tab w:val="right" w:leader="dot" w:pos="9629"/>
        </w:tabs>
        <w:rPr>
          <w:rFonts w:asciiTheme="minorHAnsi" w:eastAsiaTheme="minorEastAsia" w:hAnsiTheme="minorHAnsi" w:cstheme="minorBidi"/>
          <w:b w:val="0"/>
          <w:caps w:val="0"/>
          <w:noProof/>
          <w:szCs w:val="22"/>
          <w:lang w:eastAsia="fr-FR"/>
        </w:rPr>
      </w:pPr>
      <w:hyperlink w:anchor="_Toc117263687" w:history="1">
        <w:r w:rsidR="002E7C97" w:rsidRPr="008F4064">
          <w:rPr>
            <w:rStyle w:val="Lienhypertexte"/>
            <w:noProof/>
          </w:rPr>
          <w:t>Module "Di@man"</w:t>
        </w:r>
        <w:r w:rsidR="002E7C97">
          <w:rPr>
            <w:noProof/>
            <w:webHidden/>
          </w:rPr>
          <w:tab/>
        </w:r>
        <w:r w:rsidR="002E7C97">
          <w:rPr>
            <w:noProof/>
            <w:webHidden/>
          </w:rPr>
          <w:fldChar w:fldCharType="begin"/>
        </w:r>
        <w:r w:rsidR="002E7C97">
          <w:rPr>
            <w:noProof/>
            <w:webHidden/>
          </w:rPr>
          <w:instrText xml:space="preserve"> PAGEREF _Toc117263687 \h </w:instrText>
        </w:r>
        <w:r w:rsidR="002E7C97">
          <w:rPr>
            <w:noProof/>
            <w:webHidden/>
          </w:rPr>
        </w:r>
        <w:r w:rsidR="002E7C97">
          <w:rPr>
            <w:noProof/>
            <w:webHidden/>
          </w:rPr>
          <w:fldChar w:fldCharType="separate"/>
        </w:r>
        <w:r w:rsidR="002E7C97">
          <w:rPr>
            <w:noProof/>
            <w:webHidden/>
          </w:rPr>
          <w:t>10</w:t>
        </w:r>
        <w:r w:rsidR="002E7C97">
          <w:rPr>
            <w:noProof/>
            <w:webHidden/>
          </w:rPr>
          <w:fldChar w:fldCharType="end"/>
        </w:r>
      </w:hyperlink>
    </w:p>
    <w:p w14:paraId="5B8D6009" w14:textId="77777777" w:rsidR="002E7C97" w:rsidRDefault="00A36D5F">
      <w:pPr>
        <w:pStyle w:val="TM2"/>
        <w:rPr>
          <w:rFonts w:asciiTheme="minorHAnsi" w:eastAsiaTheme="minorEastAsia" w:hAnsiTheme="minorHAnsi" w:cstheme="minorBidi"/>
          <w:smallCaps w:val="0"/>
          <w:szCs w:val="22"/>
        </w:rPr>
      </w:pPr>
      <w:hyperlink w:anchor="_Toc117263688" w:history="1">
        <w:r w:rsidR="002E7C97" w:rsidRPr="008F4064">
          <w:rPr>
            <w:rStyle w:val="Lienhypertexte"/>
          </w:rPr>
          <w:t>Collèges privés et SAB</w:t>
        </w:r>
        <w:r w:rsidR="002E7C97">
          <w:rPr>
            <w:webHidden/>
          </w:rPr>
          <w:tab/>
        </w:r>
        <w:r w:rsidR="002E7C97">
          <w:rPr>
            <w:webHidden/>
          </w:rPr>
          <w:fldChar w:fldCharType="begin"/>
        </w:r>
        <w:r w:rsidR="002E7C97">
          <w:rPr>
            <w:webHidden/>
          </w:rPr>
          <w:instrText xml:space="preserve"> PAGEREF _Toc117263688 \h </w:instrText>
        </w:r>
        <w:r w:rsidR="002E7C97">
          <w:rPr>
            <w:webHidden/>
          </w:rPr>
        </w:r>
        <w:r w:rsidR="002E7C97">
          <w:rPr>
            <w:webHidden/>
          </w:rPr>
          <w:fldChar w:fldCharType="separate"/>
        </w:r>
        <w:r w:rsidR="002E7C97">
          <w:rPr>
            <w:webHidden/>
          </w:rPr>
          <w:t>10</w:t>
        </w:r>
        <w:r w:rsidR="002E7C97">
          <w:rPr>
            <w:webHidden/>
          </w:rPr>
          <w:fldChar w:fldCharType="end"/>
        </w:r>
      </w:hyperlink>
    </w:p>
    <w:p w14:paraId="59AA1F3F" w14:textId="77777777" w:rsidR="002E7C97" w:rsidRDefault="00A36D5F">
      <w:pPr>
        <w:pStyle w:val="TM3"/>
        <w:rPr>
          <w:rFonts w:asciiTheme="minorHAnsi" w:eastAsiaTheme="minorEastAsia" w:hAnsiTheme="minorHAnsi" w:cstheme="minorBidi"/>
          <w:i w:val="0"/>
          <w:sz w:val="22"/>
          <w:szCs w:val="22"/>
        </w:rPr>
      </w:pPr>
      <w:hyperlink w:anchor="_Toc117263689" w:history="1">
        <w:r w:rsidR="002E7C97" w:rsidRPr="008F4064">
          <w:rPr>
            <w:rStyle w:val="Lienhypertexte"/>
          </w:rPr>
          <w:t>Etat des bourses</w:t>
        </w:r>
        <w:r w:rsidR="002E7C97">
          <w:rPr>
            <w:webHidden/>
          </w:rPr>
          <w:tab/>
        </w:r>
        <w:r w:rsidR="002E7C97">
          <w:rPr>
            <w:webHidden/>
          </w:rPr>
          <w:fldChar w:fldCharType="begin"/>
        </w:r>
        <w:r w:rsidR="002E7C97">
          <w:rPr>
            <w:webHidden/>
          </w:rPr>
          <w:instrText xml:space="preserve"> PAGEREF _Toc117263689 \h </w:instrText>
        </w:r>
        <w:r w:rsidR="002E7C97">
          <w:rPr>
            <w:webHidden/>
          </w:rPr>
        </w:r>
        <w:r w:rsidR="002E7C97">
          <w:rPr>
            <w:webHidden/>
          </w:rPr>
          <w:fldChar w:fldCharType="separate"/>
        </w:r>
        <w:r w:rsidR="002E7C97">
          <w:rPr>
            <w:webHidden/>
          </w:rPr>
          <w:t>10</w:t>
        </w:r>
        <w:r w:rsidR="002E7C97">
          <w:rPr>
            <w:webHidden/>
          </w:rPr>
          <w:fldChar w:fldCharType="end"/>
        </w:r>
      </w:hyperlink>
    </w:p>
    <w:p w14:paraId="6E7D95E4" w14:textId="77777777" w:rsidR="002E7C97" w:rsidRDefault="00A36D5F">
      <w:pPr>
        <w:pStyle w:val="TM3"/>
        <w:rPr>
          <w:rFonts w:asciiTheme="minorHAnsi" w:eastAsiaTheme="minorEastAsia" w:hAnsiTheme="minorHAnsi" w:cstheme="minorBidi"/>
          <w:i w:val="0"/>
          <w:sz w:val="22"/>
          <w:szCs w:val="22"/>
        </w:rPr>
      </w:pPr>
      <w:hyperlink w:anchor="_Toc117263690" w:history="1">
        <w:r w:rsidR="002E7C97" w:rsidRPr="008F4064">
          <w:rPr>
            <w:rStyle w:val="Lienhypertexte"/>
          </w:rPr>
          <w:t>Liquidation : mise à disposition des liquidations de rappel</w:t>
        </w:r>
        <w:r w:rsidR="002E7C97">
          <w:rPr>
            <w:webHidden/>
          </w:rPr>
          <w:tab/>
        </w:r>
        <w:r w:rsidR="002E7C97">
          <w:rPr>
            <w:webHidden/>
          </w:rPr>
          <w:fldChar w:fldCharType="begin"/>
        </w:r>
        <w:r w:rsidR="002E7C97">
          <w:rPr>
            <w:webHidden/>
          </w:rPr>
          <w:instrText xml:space="preserve"> PAGEREF _Toc117263690 \h </w:instrText>
        </w:r>
        <w:r w:rsidR="002E7C97">
          <w:rPr>
            <w:webHidden/>
          </w:rPr>
        </w:r>
        <w:r w:rsidR="002E7C97">
          <w:rPr>
            <w:webHidden/>
          </w:rPr>
          <w:fldChar w:fldCharType="separate"/>
        </w:r>
        <w:r w:rsidR="002E7C97">
          <w:rPr>
            <w:webHidden/>
          </w:rPr>
          <w:t>10</w:t>
        </w:r>
        <w:r w:rsidR="002E7C97">
          <w:rPr>
            <w:webHidden/>
          </w:rPr>
          <w:fldChar w:fldCharType="end"/>
        </w:r>
      </w:hyperlink>
    </w:p>
    <w:p w14:paraId="62EC3C25" w14:textId="77777777" w:rsidR="002E7C97" w:rsidRDefault="00A36D5F">
      <w:pPr>
        <w:pStyle w:val="TM2"/>
        <w:rPr>
          <w:rFonts w:asciiTheme="minorHAnsi" w:eastAsiaTheme="minorEastAsia" w:hAnsiTheme="minorHAnsi" w:cstheme="minorBidi"/>
          <w:smallCaps w:val="0"/>
          <w:szCs w:val="22"/>
        </w:rPr>
      </w:pPr>
      <w:hyperlink w:anchor="_Toc117263691" w:history="1">
        <w:r w:rsidR="002E7C97" w:rsidRPr="008F4064">
          <w:rPr>
            <w:rStyle w:val="Lienhypertexte"/>
          </w:rPr>
          <w:t>Création et gestion d’une nouvelle liquidation de rappel</w:t>
        </w:r>
        <w:r w:rsidR="002E7C97">
          <w:rPr>
            <w:webHidden/>
          </w:rPr>
          <w:tab/>
        </w:r>
        <w:r w:rsidR="002E7C97">
          <w:rPr>
            <w:webHidden/>
          </w:rPr>
          <w:fldChar w:fldCharType="begin"/>
        </w:r>
        <w:r w:rsidR="002E7C97">
          <w:rPr>
            <w:webHidden/>
          </w:rPr>
          <w:instrText xml:space="preserve"> PAGEREF _Toc117263691 \h </w:instrText>
        </w:r>
        <w:r w:rsidR="002E7C97">
          <w:rPr>
            <w:webHidden/>
          </w:rPr>
        </w:r>
        <w:r w:rsidR="002E7C97">
          <w:rPr>
            <w:webHidden/>
          </w:rPr>
          <w:fldChar w:fldCharType="separate"/>
        </w:r>
        <w:r w:rsidR="002E7C97">
          <w:rPr>
            <w:webHidden/>
          </w:rPr>
          <w:t>10</w:t>
        </w:r>
        <w:r w:rsidR="002E7C97">
          <w:rPr>
            <w:webHidden/>
          </w:rPr>
          <w:fldChar w:fldCharType="end"/>
        </w:r>
      </w:hyperlink>
    </w:p>
    <w:p w14:paraId="1BCC3C13" w14:textId="77777777" w:rsidR="002E7C97" w:rsidRDefault="00A36D5F">
      <w:pPr>
        <w:pStyle w:val="TM2"/>
        <w:rPr>
          <w:rFonts w:asciiTheme="minorHAnsi" w:eastAsiaTheme="minorEastAsia" w:hAnsiTheme="minorHAnsi" w:cstheme="minorBidi"/>
          <w:smallCaps w:val="0"/>
          <w:szCs w:val="22"/>
        </w:rPr>
      </w:pPr>
      <w:hyperlink w:anchor="_Toc117263692" w:history="1">
        <w:r w:rsidR="002E7C97" w:rsidRPr="008F4064">
          <w:rPr>
            <w:rStyle w:val="Lienhypertexte"/>
          </w:rPr>
          <w:t>Extractions</w:t>
        </w:r>
        <w:r w:rsidR="002E7C97">
          <w:rPr>
            <w:webHidden/>
          </w:rPr>
          <w:tab/>
        </w:r>
        <w:r w:rsidR="002E7C97">
          <w:rPr>
            <w:webHidden/>
          </w:rPr>
          <w:fldChar w:fldCharType="begin"/>
        </w:r>
        <w:r w:rsidR="002E7C97">
          <w:rPr>
            <w:webHidden/>
          </w:rPr>
          <w:instrText xml:space="preserve"> PAGEREF _Toc117263692 \h </w:instrText>
        </w:r>
        <w:r w:rsidR="002E7C97">
          <w:rPr>
            <w:webHidden/>
          </w:rPr>
        </w:r>
        <w:r w:rsidR="002E7C97">
          <w:rPr>
            <w:webHidden/>
          </w:rPr>
          <w:fldChar w:fldCharType="separate"/>
        </w:r>
        <w:r w:rsidR="002E7C97">
          <w:rPr>
            <w:webHidden/>
          </w:rPr>
          <w:t>12</w:t>
        </w:r>
        <w:r w:rsidR="002E7C97">
          <w:rPr>
            <w:webHidden/>
          </w:rPr>
          <w:fldChar w:fldCharType="end"/>
        </w:r>
      </w:hyperlink>
    </w:p>
    <w:p w14:paraId="05295636" w14:textId="77777777" w:rsidR="002E7C97" w:rsidRDefault="00A36D5F">
      <w:pPr>
        <w:pStyle w:val="TM3"/>
        <w:rPr>
          <w:rFonts w:asciiTheme="minorHAnsi" w:eastAsiaTheme="minorEastAsia" w:hAnsiTheme="minorHAnsi" w:cstheme="minorBidi"/>
          <w:i w:val="0"/>
          <w:sz w:val="22"/>
          <w:szCs w:val="22"/>
        </w:rPr>
      </w:pPr>
      <w:hyperlink w:anchor="_Toc117263693" w:history="1">
        <w:r w:rsidR="002E7C97" w:rsidRPr="008F4064">
          <w:rPr>
            <w:rStyle w:val="Lienhypertexte"/>
          </w:rPr>
          <w:t>Mise à disposition de la liste des bourses payées</w:t>
        </w:r>
        <w:r w:rsidR="002E7C97">
          <w:rPr>
            <w:webHidden/>
          </w:rPr>
          <w:tab/>
        </w:r>
        <w:r w:rsidR="002E7C97">
          <w:rPr>
            <w:webHidden/>
          </w:rPr>
          <w:fldChar w:fldCharType="begin"/>
        </w:r>
        <w:r w:rsidR="002E7C97">
          <w:rPr>
            <w:webHidden/>
          </w:rPr>
          <w:instrText xml:space="preserve"> PAGEREF _Toc117263693 \h </w:instrText>
        </w:r>
        <w:r w:rsidR="002E7C97">
          <w:rPr>
            <w:webHidden/>
          </w:rPr>
        </w:r>
        <w:r w:rsidR="002E7C97">
          <w:rPr>
            <w:webHidden/>
          </w:rPr>
          <w:fldChar w:fldCharType="separate"/>
        </w:r>
        <w:r w:rsidR="002E7C97">
          <w:rPr>
            <w:webHidden/>
          </w:rPr>
          <w:t>12</w:t>
        </w:r>
        <w:r w:rsidR="002E7C97">
          <w:rPr>
            <w:webHidden/>
          </w:rPr>
          <w:fldChar w:fldCharType="end"/>
        </w:r>
      </w:hyperlink>
    </w:p>
    <w:p w14:paraId="1DDCF6AA" w14:textId="77777777" w:rsidR="002E7C97" w:rsidRDefault="00A36D5F">
      <w:pPr>
        <w:pStyle w:val="TM1"/>
        <w:tabs>
          <w:tab w:val="right" w:leader="dot" w:pos="9629"/>
        </w:tabs>
        <w:rPr>
          <w:rFonts w:asciiTheme="minorHAnsi" w:eastAsiaTheme="minorEastAsia" w:hAnsiTheme="minorHAnsi" w:cstheme="minorBidi"/>
          <w:b w:val="0"/>
          <w:caps w:val="0"/>
          <w:noProof/>
          <w:szCs w:val="22"/>
          <w:lang w:eastAsia="fr-FR"/>
        </w:rPr>
      </w:pPr>
      <w:hyperlink w:anchor="_Toc117263694" w:history="1">
        <w:r w:rsidR="002E7C97" w:rsidRPr="008F4064">
          <w:rPr>
            <w:rStyle w:val="Lienhypertexte"/>
            <w:noProof/>
          </w:rPr>
          <w:t>Module "GFE"</w:t>
        </w:r>
        <w:r w:rsidR="002E7C97">
          <w:rPr>
            <w:noProof/>
            <w:webHidden/>
          </w:rPr>
          <w:tab/>
        </w:r>
        <w:r w:rsidR="002E7C97">
          <w:rPr>
            <w:noProof/>
            <w:webHidden/>
          </w:rPr>
          <w:fldChar w:fldCharType="begin"/>
        </w:r>
        <w:r w:rsidR="002E7C97">
          <w:rPr>
            <w:noProof/>
            <w:webHidden/>
          </w:rPr>
          <w:instrText xml:space="preserve"> PAGEREF _Toc117263694 \h </w:instrText>
        </w:r>
        <w:r w:rsidR="002E7C97">
          <w:rPr>
            <w:noProof/>
            <w:webHidden/>
          </w:rPr>
        </w:r>
        <w:r w:rsidR="002E7C97">
          <w:rPr>
            <w:noProof/>
            <w:webHidden/>
          </w:rPr>
          <w:fldChar w:fldCharType="separate"/>
        </w:r>
        <w:r w:rsidR="002E7C97">
          <w:rPr>
            <w:noProof/>
            <w:webHidden/>
          </w:rPr>
          <w:t>14</w:t>
        </w:r>
        <w:r w:rsidR="002E7C97">
          <w:rPr>
            <w:noProof/>
            <w:webHidden/>
          </w:rPr>
          <w:fldChar w:fldCharType="end"/>
        </w:r>
      </w:hyperlink>
    </w:p>
    <w:p w14:paraId="40EF8F34" w14:textId="77777777" w:rsidR="002E7C97" w:rsidRDefault="00A36D5F">
      <w:pPr>
        <w:pStyle w:val="TM2"/>
        <w:rPr>
          <w:rFonts w:asciiTheme="minorHAnsi" w:eastAsiaTheme="minorEastAsia" w:hAnsiTheme="minorHAnsi" w:cstheme="minorBidi"/>
          <w:smallCaps w:val="0"/>
          <w:szCs w:val="22"/>
        </w:rPr>
      </w:pPr>
      <w:hyperlink w:anchor="_Toc117263695" w:history="1">
        <w:r w:rsidR="002E7C97" w:rsidRPr="008F4064">
          <w:rPr>
            <w:rStyle w:val="Lienhypertexte"/>
          </w:rPr>
          <w:t>Éléments financier de l'élève</w:t>
        </w:r>
        <w:r w:rsidR="002E7C97">
          <w:rPr>
            <w:webHidden/>
          </w:rPr>
          <w:tab/>
        </w:r>
        <w:r w:rsidR="002E7C97">
          <w:rPr>
            <w:webHidden/>
          </w:rPr>
          <w:fldChar w:fldCharType="begin"/>
        </w:r>
        <w:r w:rsidR="002E7C97">
          <w:rPr>
            <w:webHidden/>
          </w:rPr>
          <w:instrText xml:space="preserve"> PAGEREF _Toc117263695 \h </w:instrText>
        </w:r>
        <w:r w:rsidR="002E7C97">
          <w:rPr>
            <w:webHidden/>
          </w:rPr>
        </w:r>
        <w:r w:rsidR="002E7C97">
          <w:rPr>
            <w:webHidden/>
          </w:rPr>
          <w:fldChar w:fldCharType="separate"/>
        </w:r>
        <w:r w:rsidR="002E7C97">
          <w:rPr>
            <w:webHidden/>
          </w:rPr>
          <w:t>14</w:t>
        </w:r>
        <w:r w:rsidR="002E7C97">
          <w:rPr>
            <w:webHidden/>
          </w:rPr>
          <w:fldChar w:fldCharType="end"/>
        </w:r>
      </w:hyperlink>
    </w:p>
    <w:p w14:paraId="4155A79D" w14:textId="77777777" w:rsidR="002E7C97" w:rsidRDefault="00A36D5F">
      <w:pPr>
        <w:pStyle w:val="TM3"/>
        <w:rPr>
          <w:rFonts w:asciiTheme="minorHAnsi" w:eastAsiaTheme="minorEastAsia" w:hAnsiTheme="minorHAnsi" w:cstheme="minorBidi"/>
          <w:i w:val="0"/>
          <w:sz w:val="22"/>
          <w:szCs w:val="22"/>
        </w:rPr>
      </w:pPr>
      <w:hyperlink w:anchor="_Toc117263696" w:history="1">
        <w:r w:rsidR="002E7C97" w:rsidRPr="008F4064">
          <w:rPr>
            <w:rStyle w:val="Lienhypertexte"/>
          </w:rPr>
          <w:t>Ajout de l'elenoet dans le détail des éléments financiers de l'élève.</w:t>
        </w:r>
        <w:r w:rsidR="002E7C97">
          <w:rPr>
            <w:webHidden/>
          </w:rPr>
          <w:tab/>
        </w:r>
        <w:r w:rsidR="002E7C97">
          <w:rPr>
            <w:webHidden/>
          </w:rPr>
          <w:fldChar w:fldCharType="begin"/>
        </w:r>
        <w:r w:rsidR="002E7C97">
          <w:rPr>
            <w:webHidden/>
          </w:rPr>
          <w:instrText xml:space="preserve"> PAGEREF _Toc117263696 \h </w:instrText>
        </w:r>
        <w:r w:rsidR="002E7C97">
          <w:rPr>
            <w:webHidden/>
          </w:rPr>
        </w:r>
        <w:r w:rsidR="002E7C97">
          <w:rPr>
            <w:webHidden/>
          </w:rPr>
          <w:fldChar w:fldCharType="separate"/>
        </w:r>
        <w:r w:rsidR="002E7C97">
          <w:rPr>
            <w:webHidden/>
          </w:rPr>
          <w:t>14</w:t>
        </w:r>
        <w:r w:rsidR="002E7C97">
          <w:rPr>
            <w:webHidden/>
          </w:rPr>
          <w:fldChar w:fldCharType="end"/>
        </w:r>
      </w:hyperlink>
    </w:p>
    <w:p w14:paraId="0E0C1731" w14:textId="77777777" w:rsidR="002E7C97" w:rsidRDefault="00A36D5F">
      <w:pPr>
        <w:pStyle w:val="TM3"/>
        <w:rPr>
          <w:rFonts w:asciiTheme="minorHAnsi" w:eastAsiaTheme="minorEastAsia" w:hAnsiTheme="minorHAnsi" w:cstheme="minorBidi"/>
          <w:i w:val="0"/>
          <w:sz w:val="22"/>
          <w:szCs w:val="22"/>
        </w:rPr>
      </w:pPr>
      <w:hyperlink w:anchor="_Toc117263697" w:history="1">
        <w:r w:rsidR="002E7C97" w:rsidRPr="008F4064">
          <w:rPr>
            <w:rStyle w:val="Lienhypertexte"/>
          </w:rPr>
          <w:t>Ajout d'un message de confirmation de modification des informations responsables.</w:t>
        </w:r>
        <w:r w:rsidR="002E7C97">
          <w:rPr>
            <w:webHidden/>
          </w:rPr>
          <w:tab/>
        </w:r>
        <w:r w:rsidR="002E7C97">
          <w:rPr>
            <w:webHidden/>
          </w:rPr>
          <w:fldChar w:fldCharType="begin"/>
        </w:r>
        <w:r w:rsidR="002E7C97">
          <w:rPr>
            <w:webHidden/>
          </w:rPr>
          <w:instrText xml:space="preserve"> PAGEREF _Toc117263697 \h </w:instrText>
        </w:r>
        <w:r w:rsidR="002E7C97">
          <w:rPr>
            <w:webHidden/>
          </w:rPr>
        </w:r>
        <w:r w:rsidR="002E7C97">
          <w:rPr>
            <w:webHidden/>
          </w:rPr>
          <w:fldChar w:fldCharType="separate"/>
        </w:r>
        <w:r w:rsidR="002E7C97">
          <w:rPr>
            <w:webHidden/>
          </w:rPr>
          <w:t>14</w:t>
        </w:r>
        <w:r w:rsidR="002E7C97">
          <w:rPr>
            <w:webHidden/>
          </w:rPr>
          <w:fldChar w:fldCharType="end"/>
        </w:r>
      </w:hyperlink>
    </w:p>
    <w:p w14:paraId="00E26E86" w14:textId="77777777" w:rsidR="002E7C97" w:rsidRDefault="00A36D5F">
      <w:pPr>
        <w:pStyle w:val="TM2"/>
        <w:rPr>
          <w:rFonts w:asciiTheme="minorHAnsi" w:eastAsiaTheme="minorEastAsia" w:hAnsiTheme="minorHAnsi" w:cstheme="minorBidi"/>
          <w:smallCaps w:val="0"/>
          <w:szCs w:val="22"/>
        </w:rPr>
      </w:pPr>
      <w:hyperlink w:anchor="_Toc117263698" w:history="1">
        <w:r w:rsidR="002E7C97" w:rsidRPr="008F4064">
          <w:rPr>
            <w:rStyle w:val="Lienhypertexte"/>
          </w:rPr>
          <w:t>Avis aux Familles</w:t>
        </w:r>
        <w:r w:rsidR="002E7C97">
          <w:rPr>
            <w:webHidden/>
          </w:rPr>
          <w:tab/>
        </w:r>
        <w:r w:rsidR="002E7C97">
          <w:rPr>
            <w:webHidden/>
          </w:rPr>
          <w:fldChar w:fldCharType="begin"/>
        </w:r>
        <w:r w:rsidR="002E7C97">
          <w:rPr>
            <w:webHidden/>
          </w:rPr>
          <w:instrText xml:space="preserve"> PAGEREF _Toc117263698 \h </w:instrText>
        </w:r>
        <w:r w:rsidR="002E7C97">
          <w:rPr>
            <w:webHidden/>
          </w:rPr>
        </w:r>
        <w:r w:rsidR="002E7C97">
          <w:rPr>
            <w:webHidden/>
          </w:rPr>
          <w:fldChar w:fldCharType="separate"/>
        </w:r>
        <w:r w:rsidR="002E7C97">
          <w:rPr>
            <w:webHidden/>
          </w:rPr>
          <w:t>14</w:t>
        </w:r>
        <w:r w:rsidR="002E7C97">
          <w:rPr>
            <w:webHidden/>
          </w:rPr>
          <w:fldChar w:fldCharType="end"/>
        </w:r>
      </w:hyperlink>
    </w:p>
    <w:p w14:paraId="09B6B53E" w14:textId="77777777" w:rsidR="002E7C97" w:rsidRDefault="00A36D5F">
      <w:pPr>
        <w:pStyle w:val="TM3"/>
        <w:rPr>
          <w:rFonts w:asciiTheme="minorHAnsi" w:eastAsiaTheme="minorEastAsia" w:hAnsiTheme="minorHAnsi" w:cstheme="minorBidi"/>
          <w:i w:val="0"/>
          <w:sz w:val="22"/>
          <w:szCs w:val="22"/>
        </w:rPr>
      </w:pPr>
      <w:hyperlink w:anchor="_Toc117263699" w:history="1">
        <w:r w:rsidR="002E7C97" w:rsidRPr="008F4064">
          <w:rPr>
            <w:rStyle w:val="Lienhypertexte"/>
          </w:rPr>
          <w:t>Ajout de la catégorie de revenu des tarifs.</w:t>
        </w:r>
        <w:r w:rsidR="002E7C97">
          <w:rPr>
            <w:webHidden/>
          </w:rPr>
          <w:tab/>
        </w:r>
        <w:r w:rsidR="002E7C97">
          <w:rPr>
            <w:webHidden/>
          </w:rPr>
          <w:fldChar w:fldCharType="begin"/>
        </w:r>
        <w:r w:rsidR="002E7C97">
          <w:rPr>
            <w:webHidden/>
          </w:rPr>
          <w:instrText xml:space="preserve"> PAGEREF _Toc117263699 \h </w:instrText>
        </w:r>
        <w:r w:rsidR="002E7C97">
          <w:rPr>
            <w:webHidden/>
          </w:rPr>
        </w:r>
        <w:r w:rsidR="002E7C97">
          <w:rPr>
            <w:webHidden/>
          </w:rPr>
          <w:fldChar w:fldCharType="separate"/>
        </w:r>
        <w:r w:rsidR="002E7C97">
          <w:rPr>
            <w:webHidden/>
          </w:rPr>
          <w:t>14</w:t>
        </w:r>
        <w:r w:rsidR="002E7C97">
          <w:rPr>
            <w:webHidden/>
          </w:rPr>
          <w:fldChar w:fldCharType="end"/>
        </w:r>
      </w:hyperlink>
    </w:p>
    <w:p w14:paraId="4153C598" w14:textId="77777777" w:rsidR="002E7C97" w:rsidRDefault="00A36D5F">
      <w:pPr>
        <w:pStyle w:val="TM3"/>
        <w:rPr>
          <w:rFonts w:asciiTheme="minorHAnsi" w:eastAsiaTheme="minorEastAsia" w:hAnsiTheme="minorHAnsi" w:cstheme="minorBidi"/>
          <w:i w:val="0"/>
          <w:sz w:val="22"/>
          <w:szCs w:val="22"/>
        </w:rPr>
      </w:pPr>
      <w:hyperlink w:anchor="_Toc117263700" w:history="1">
        <w:r w:rsidR="002E7C97" w:rsidRPr="008F4064">
          <w:rPr>
            <w:rStyle w:val="Lienhypertexte"/>
          </w:rPr>
          <w:t>Ajout de la tranche fiscale.</w:t>
        </w:r>
        <w:r w:rsidR="002E7C97">
          <w:rPr>
            <w:webHidden/>
          </w:rPr>
          <w:tab/>
        </w:r>
        <w:r w:rsidR="002E7C97">
          <w:rPr>
            <w:webHidden/>
          </w:rPr>
          <w:fldChar w:fldCharType="begin"/>
        </w:r>
        <w:r w:rsidR="002E7C97">
          <w:rPr>
            <w:webHidden/>
          </w:rPr>
          <w:instrText xml:space="preserve"> PAGEREF _Toc117263700 \h </w:instrText>
        </w:r>
        <w:r w:rsidR="002E7C97">
          <w:rPr>
            <w:webHidden/>
          </w:rPr>
        </w:r>
        <w:r w:rsidR="002E7C97">
          <w:rPr>
            <w:webHidden/>
          </w:rPr>
          <w:fldChar w:fldCharType="separate"/>
        </w:r>
        <w:r w:rsidR="002E7C97">
          <w:rPr>
            <w:webHidden/>
          </w:rPr>
          <w:t>14</w:t>
        </w:r>
        <w:r w:rsidR="002E7C97">
          <w:rPr>
            <w:webHidden/>
          </w:rPr>
          <w:fldChar w:fldCharType="end"/>
        </w:r>
      </w:hyperlink>
    </w:p>
    <w:p w14:paraId="45D034CB" w14:textId="77777777" w:rsidR="002E7C97" w:rsidRDefault="00A36D5F">
      <w:pPr>
        <w:pStyle w:val="TM2"/>
        <w:rPr>
          <w:rFonts w:asciiTheme="minorHAnsi" w:eastAsiaTheme="minorEastAsia" w:hAnsiTheme="minorHAnsi" w:cstheme="minorBidi"/>
          <w:smallCaps w:val="0"/>
          <w:szCs w:val="22"/>
        </w:rPr>
      </w:pPr>
      <w:hyperlink w:anchor="_Toc117263701" w:history="1">
        <w:r w:rsidR="002E7C97" w:rsidRPr="008F4064">
          <w:rPr>
            <w:rStyle w:val="Lienhypertexte"/>
          </w:rPr>
          <w:t>Listes de compensation</w:t>
        </w:r>
        <w:r w:rsidR="002E7C97">
          <w:rPr>
            <w:webHidden/>
          </w:rPr>
          <w:tab/>
        </w:r>
        <w:r w:rsidR="002E7C97">
          <w:rPr>
            <w:webHidden/>
          </w:rPr>
          <w:fldChar w:fldCharType="begin"/>
        </w:r>
        <w:r w:rsidR="002E7C97">
          <w:rPr>
            <w:webHidden/>
          </w:rPr>
          <w:instrText xml:space="preserve"> PAGEREF _Toc117263701 \h </w:instrText>
        </w:r>
        <w:r w:rsidR="002E7C97">
          <w:rPr>
            <w:webHidden/>
          </w:rPr>
        </w:r>
        <w:r w:rsidR="002E7C97">
          <w:rPr>
            <w:webHidden/>
          </w:rPr>
          <w:fldChar w:fldCharType="separate"/>
        </w:r>
        <w:r w:rsidR="002E7C97">
          <w:rPr>
            <w:webHidden/>
          </w:rPr>
          <w:t>14</w:t>
        </w:r>
        <w:r w:rsidR="002E7C97">
          <w:rPr>
            <w:webHidden/>
          </w:rPr>
          <w:fldChar w:fldCharType="end"/>
        </w:r>
      </w:hyperlink>
    </w:p>
    <w:p w14:paraId="5F86265D" w14:textId="77777777" w:rsidR="002E7C97" w:rsidRDefault="00A36D5F">
      <w:pPr>
        <w:pStyle w:val="TM3"/>
        <w:rPr>
          <w:rFonts w:asciiTheme="minorHAnsi" w:eastAsiaTheme="minorEastAsia" w:hAnsiTheme="minorHAnsi" w:cstheme="minorBidi"/>
          <w:i w:val="0"/>
          <w:sz w:val="22"/>
          <w:szCs w:val="22"/>
        </w:rPr>
      </w:pPr>
      <w:hyperlink w:anchor="_Toc117263702" w:history="1">
        <w:r w:rsidR="002E7C97" w:rsidRPr="008F4064">
          <w:rPr>
            <w:rStyle w:val="Lienhypertexte"/>
          </w:rPr>
          <w:t>Liste de compensation par élève.</w:t>
        </w:r>
        <w:r w:rsidR="002E7C97">
          <w:rPr>
            <w:webHidden/>
          </w:rPr>
          <w:tab/>
        </w:r>
        <w:r w:rsidR="002E7C97">
          <w:rPr>
            <w:webHidden/>
          </w:rPr>
          <w:fldChar w:fldCharType="begin"/>
        </w:r>
        <w:r w:rsidR="002E7C97">
          <w:rPr>
            <w:webHidden/>
          </w:rPr>
          <w:instrText xml:space="preserve"> PAGEREF _Toc117263702 \h </w:instrText>
        </w:r>
        <w:r w:rsidR="002E7C97">
          <w:rPr>
            <w:webHidden/>
          </w:rPr>
        </w:r>
        <w:r w:rsidR="002E7C97">
          <w:rPr>
            <w:webHidden/>
          </w:rPr>
          <w:fldChar w:fldCharType="separate"/>
        </w:r>
        <w:r w:rsidR="002E7C97">
          <w:rPr>
            <w:webHidden/>
          </w:rPr>
          <w:t>14</w:t>
        </w:r>
        <w:r w:rsidR="002E7C97">
          <w:rPr>
            <w:webHidden/>
          </w:rPr>
          <w:fldChar w:fldCharType="end"/>
        </w:r>
      </w:hyperlink>
    </w:p>
    <w:p w14:paraId="387A96BA" w14:textId="77777777" w:rsidR="002E7C97" w:rsidRDefault="00A36D5F">
      <w:pPr>
        <w:pStyle w:val="TM2"/>
        <w:rPr>
          <w:rFonts w:asciiTheme="minorHAnsi" w:eastAsiaTheme="minorEastAsia" w:hAnsiTheme="minorHAnsi" w:cstheme="minorBidi"/>
          <w:smallCaps w:val="0"/>
          <w:szCs w:val="22"/>
        </w:rPr>
      </w:pPr>
      <w:hyperlink w:anchor="_Toc117263703" w:history="1">
        <w:r w:rsidR="002E7C97" w:rsidRPr="008F4064">
          <w:rPr>
            <w:rStyle w:val="Lienhypertexte"/>
          </w:rPr>
          <w:t>Optimisations</w:t>
        </w:r>
        <w:r w:rsidR="002E7C97">
          <w:rPr>
            <w:webHidden/>
          </w:rPr>
          <w:tab/>
        </w:r>
        <w:r w:rsidR="002E7C97">
          <w:rPr>
            <w:webHidden/>
          </w:rPr>
          <w:fldChar w:fldCharType="begin"/>
        </w:r>
        <w:r w:rsidR="002E7C97">
          <w:rPr>
            <w:webHidden/>
          </w:rPr>
          <w:instrText xml:space="preserve"> PAGEREF _Toc117263703 \h </w:instrText>
        </w:r>
        <w:r w:rsidR="002E7C97">
          <w:rPr>
            <w:webHidden/>
          </w:rPr>
        </w:r>
        <w:r w:rsidR="002E7C97">
          <w:rPr>
            <w:webHidden/>
          </w:rPr>
          <w:fldChar w:fldCharType="separate"/>
        </w:r>
        <w:r w:rsidR="002E7C97">
          <w:rPr>
            <w:webHidden/>
          </w:rPr>
          <w:t>14</w:t>
        </w:r>
        <w:r w:rsidR="002E7C97">
          <w:rPr>
            <w:webHidden/>
          </w:rPr>
          <w:fldChar w:fldCharType="end"/>
        </w:r>
      </w:hyperlink>
    </w:p>
    <w:p w14:paraId="51F52859" w14:textId="77777777" w:rsidR="002E7C97" w:rsidRDefault="00A36D5F">
      <w:pPr>
        <w:pStyle w:val="TM3"/>
        <w:rPr>
          <w:rFonts w:asciiTheme="minorHAnsi" w:eastAsiaTheme="minorEastAsia" w:hAnsiTheme="minorHAnsi" w:cstheme="minorBidi"/>
          <w:i w:val="0"/>
          <w:sz w:val="22"/>
          <w:szCs w:val="22"/>
        </w:rPr>
      </w:pPr>
      <w:hyperlink w:anchor="_Toc117263704" w:history="1">
        <w:r w:rsidR="002E7C97" w:rsidRPr="008F4064">
          <w:rPr>
            <w:rStyle w:val="Lienhypertexte"/>
          </w:rPr>
          <w:t>Optimisation de la génération des listes de compensation (Dispositif expérimental Nouvelle Aquitaine).  393843</w:t>
        </w:r>
        <w:r w:rsidR="002E7C97">
          <w:rPr>
            <w:webHidden/>
          </w:rPr>
          <w:tab/>
        </w:r>
        <w:r w:rsidR="002E7C97">
          <w:rPr>
            <w:webHidden/>
          </w:rPr>
          <w:fldChar w:fldCharType="begin"/>
        </w:r>
        <w:r w:rsidR="002E7C97">
          <w:rPr>
            <w:webHidden/>
          </w:rPr>
          <w:instrText xml:space="preserve"> PAGEREF _Toc117263704 \h </w:instrText>
        </w:r>
        <w:r w:rsidR="002E7C97">
          <w:rPr>
            <w:webHidden/>
          </w:rPr>
        </w:r>
        <w:r w:rsidR="002E7C97">
          <w:rPr>
            <w:webHidden/>
          </w:rPr>
          <w:fldChar w:fldCharType="separate"/>
        </w:r>
        <w:r w:rsidR="002E7C97">
          <w:rPr>
            <w:webHidden/>
          </w:rPr>
          <w:t>14</w:t>
        </w:r>
        <w:r w:rsidR="002E7C97">
          <w:rPr>
            <w:webHidden/>
          </w:rPr>
          <w:fldChar w:fldCharType="end"/>
        </w:r>
      </w:hyperlink>
    </w:p>
    <w:p w14:paraId="4519C2D0" w14:textId="77777777" w:rsidR="002E7C97" w:rsidRDefault="00A36D5F">
      <w:pPr>
        <w:pStyle w:val="TM3"/>
        <w:rPr>
          <w:rFonts w:asciiTheme="minorHAnsi" w:eastAsiaTheme="minorEastAsia" w:hAnsiTheme="minorHAnsi" w:cstheme="minorBidi"/>
          <w:i w:val="0"/>
          <w:sz w:val="22"/>
          <w:szCs w:val="22"/>
        </w:rPr>
      </w:pPr>
      <w:hyperlink w:anchor="_Toc117263705" w:history="1">
        <w:r w:rsidR="002E7C97" w:rsidRPr="008F4064">
          <w:rPr>
            <w:rStyle w:val="Lienhypertexte"/>
          </w:rPr>
          <w:t>Amélioration de l'import des repas (Dispositif expérimental Nouvelle Aquitaine).</w:t>
        </w:r>
        <w:r w:rsidR="002E7C97">
          <w:rPr>
            <w:webHidden/>
          </w:rPr>
          <w:tab/>
        </w:r>
        <w:r w:rsidR="002E7C97">
          <w:rPr>
            <w:webHidden/>
          </w:rPr>
          <w:fldChar w:fldCharType="begin"/>
        </w:r>
        <w:r w:rsidR="002E7C97">
          <w:rPr>
            <w:webHidden/>
          </w:rPr>
          <w:instrText xml:space="preserve"> PAGEREF _Toc117263705 \h </w:instrText>
        </w:r>
        <w:r w:rsidR="002E7C97">
          <w:rPr>
            <w:webHidden/>
          </w:rPr>
        </w:r>
        <w:r w:rsidR="002E7C97">
          <w:rPr>
            <w:webHidden/>
          </w:rPr>
          <w:fldChar w:fldCharType="separate"/>
        </w:r>
        <w:r w:rsidR="002E7C97">
          <w:rPr>
            <w:webHidden/>
          </w:rPr>
          <w:t>14</w:t>
        </w:r>
        <w:r w:rsidR="002E7C97">
          <w:rPr>
            <w:webHidden/>
          </w:rPr>
          <w:fldChar w:fldCharType="end"/>
        </w:r>
      </w:hyperlink>
    </w:p>
    <w:p w14:paraId="08536F4C" w14:textId="77777777" w:rsidR="002E7C97" w:rsidRDefault="00A36D5F">
      <w:pPr>
        <w:pStyle w:val="TM3"/>
        <w:rPr>
          <w:rFonts w:asciiTheme="minorHAnsi" w:eastAsiaTheme="minorEastAsia" w:hAnsiTheme="minorHAnsi" w:cstheme="minorBidi"/>
          <w:i w:val="0"/>
          <w:sz w:val="22"/>
          <w:szCs w:val="22"/>
        </w:rPr>
      </w:pPr>
      <w:hyperlink w:anchor="_Toc117263706" w:history="1">
        <w:r w:rsidR="002E7C97" w:rsidRPr="008F4064">
          <w:rPr>
            <w:rStyle w:val="Lienhypertexte"/>
          </w:rPr>
          <w:t>Amélioration de la valorisation des repas (Dispositif expérimental Nouvelle Aquitaine).</w:t>
        </w:r>
        <w:r w:rsidR="002E7C97">
          <w:rPr>
            <w:webHidden/>
          </w:rPr>
          <w:tab/>
        </w:r>
        <w:r w:rsidR="002E7C97">
          <w:rPr>
            <w:webHidden/>
          </w:rPr>
          <w:fldChar w:fldCharType="begin"/>
        </w:r>
        <w:r w:rsidR="002E7C97">
          <w:rPr>
            <w:webHidden/>
          </w:rPr>
          <w:instrText xml:space="preserve"> PAGEREF _Toc117263706 \h </w:instrText>
        </w:r>
        <w:r w:rsidR="002E7C97">
          <w:rPr>
            <w:webHidden/>
          </w:rPr>
        </w:r>
        <w:r w:rsidR="002E7C97">
          <w:rPr>
            <w:webHidden/>
          </w:rPr>
          <w:fldChar w:fldCharType="separate"/>
        </w:r>
        <w:r w:rsidR="002E7C97">
          <w:rPr>
            <w:webHidden/>
          </w:rPr>
          <w:t>14</w:t>
        </w:r>
        <w:r w:rsidR="002E7C97">
          <w:rPr>
            <w:webHidden/>
          </w:rPr>
          <w:fldChar w:fldCharType="end"/>
        </w:r>
      </w:hyperlink>
    </w:p>
    <w:p w14:paraId="03E15FE6" w14:textId="77777777" w:rsidR="002E7C97" w:rsidRDefault="00A36D5F">
      <w:pPr>
        <w:pStyle w:val="TM1"/>
        <w:tabs>
          <w:tab w:val="right" w:leader="dot" w:pos="9629"/>
        </w:tabs>
        <w:rPr>
          <w:rFonts w:asciiTheme="minorHAnsi" w:eastAsiaTheme="minorEastAsia" w:hAnsiTheme="minorHAnsi" w:cstheme="minorBidi"/>
          <w:b w:val="0"/>
          <w:caps w:val="0"/>
          <w:noProof/>
          <w:szCs w:val="22"/>
          <w:lang w:eastAsia="fr-FR"/>
        </w:rPr>
      </w:pPr>
      <w:hyperlink w:anchor="_Toc117263707" w:history="1">
        <w:r w:rsidR="002E7C97" w:rsidRPr="008F4064">
          <w:rPr>
            <w:rStyle w:val="Lienhypertexte"/>
            <w:noProof/>
          </w:rPr>
          <w:t>Module "Vie de l'établissement"</w:t>
        </w:r>
        <w:r w:rsidR="002E7C97">
          <w:rPr>
            <w:noProof/>
            <w:webHidden/>
          </w:rPr>
          <w:tab/>
        </w:r>
        <w:r w:rsidR="002E7C97">
          <w:rPr>
            <w:noProof/>
            <w:webHidden/>
          </w:rPr>
          <w:fldChar w:fldCharType="begin"/>
        </w:r>
        <w:r w:rsidR="002E7C97">
          <w:rPr>
            <w:noProof/>
            <w:webHidden/>
          </w:rPr>
          <w:instrText xml:space="preserve"> PAGEREF _Toc117263707 \h </w:instrText>
        </w:r>
        <w:r w:rsidR="002E7C97">
          <w:rPr>
            <w:noProof/>
            <w:webHidden/>
          </w:rPr>
        </w:r>
        <w:r w:rsidR="002E7C97">
          <w:rPr>
            <w:noProof/>
            <w:webHidden/>
          </w:rPr>
          <w:fldChar w:fldCharType="separate"/>
        </w:r>
        <w:r w:rsidR="002E7C97">
          <w:rPr>
            <w:noProof/>
            <w:webHidden/>
          </w:rPr>
          <w:t>15</w:t>
        </w:r>
        <w:r w:rsidR="002E7C97">
          <w:rPr>
            <w:noProof/>
            <w:webHidden/>
          </w:rPr>
          <w:fldChar w:fldCharType="end"/>
        </w:r>
      </w:hyperlink>
    </w:p>
    <w:p w14:paraId="7828B140" w14:textId="77777777" w:rsidR="002E7C97" w:rsidRDefault="00A36D5F">
      <w:pPr>
        <w:pStyle w:val="TM2"/>
        <w:rPr>
          <w:rFonts w:asciiTheme="minorHAnsi" w:eastAsiaTheme="minorEastAsia" w:hAnsiTheme="minorHAnsi" w:cstheme="minorBidi"/>
          <w:smallCaps w:val="0"/>
          <w:szCs w:val="22"/>
        </w:rPr>
      </w:pPr>
      <w:hyperlink w:anchor="_Toc117263708" w:history="1">
        <w:r w:rsidR="002E7C97" w:rsidRPr="008F4064">
          <w:rPr>
            <w:rStyle w:val="Lienhypertexte"/>
          </w:rPr>
          <w:t>Généralités</w:t>
        </w:r>
        <w:r w:rsidR="002E7C97">
          <w:rPr>
            <w:webHidden/>
          </w:rPr>
          <w:tab/>
        </w:r>
        <w:r w:rsidR="002E7C97">
          <w:rPr>
            <w:webHidden/>
          </w:rPr>
          <w:fldChar w:fldCharType="begin"/>
        </w:r>
        <w:r w:rsidR="002E7C97">
          <w:rPr>
            <w:webHidden/>
          </w:rPr>
          <w:instrText xml:space="preserve"> PAGEREF _Toc117263708 \h </w:instrText>
        </w:r>
        <w:r w:rsidR="002E7C97">
          <w:rPr>
            <w:webHidden/>
          </w:rPr>
        </w:r>
        <w:r w:rsidR="002E7C97">
          <w:rPr>
            <w:webHidden/>
          </w:rPr>
          <w:fldChar w:fldCharType="separate"/>
        </w:r>
        <w:r w:rsidR="002E7C97">
          <w:rPr>
            <w:webHidden/>
          </w:rPr>
          <w:t>15</w:t>
        </w:r>
        <w:r w:rsidR="002E7C97">
          <w:rPr>
            <w:webHidden/>
          </w:rPr>
          <w:fldChar w:fldCharType="end"/>
        </w:r>
      </w:hyperlink>
    </w:p>
    <w:p w14:paraId="4C24D504" w14:textId="77777777" w:rsidR="002E7C97" w:rsidRDefault="00A36D5F">
      <w:pPr>
        <w:pStyle w:val="TM2"/>
        <w:rPr>
          <w:rFonts w:asciiTheme="minorHAnsi" w:eastAsiaTheme="minorEastAsia" w:hAnsiTheme="minorHAnsi" w:cstheme="minorBidi"/>
          <w:smallCaps w:val="0"/>
          <w:szCs w:val="22"/>
        </w:rPr>
      </w:pPr>
      <w:hyperlink w:anchor="_Toc117263709" w:history="1">
        <w:r w:rsidR="002E7C97" w:rsidRPr="008F4064">
          <w:rPr>
            <w:rStyle w:val="Lienhypertexte"/>
          </w:rPr>
          <w:t>SERVICES EN LIGNE</w:t>
        </w:r>
        <w:r w:rsidR="002E7C97">
          <w:rPr>
            <w:webHidden/>
          </w:rPr>
          <w:tab/>
        </w:r>
        <w:r w:rsidR="002E7C97">
          <w:rPr>
            <w:webHidden/>
          </w:rPr>
          <w:fldChar w:fldCharType="begin"/>
        </w:r>
        <w:r w:rsidR="002E7C97">
          <w:rPr>
            <w:webHidden/>
          </w:rPr>
          <w:instrText xml:space="preserve"> PAGEREF _Toc117263709 \h </w:instrText>
        </w:r>
        <w:r w:rsidR="002E7C97">
          <w:rPr>
            <w:webHidden/>
          </w:rPr>
        </w:r>
        <w:r w:rsidR="002E7C97">
          <w:rPr>
            <w:webHidden/>
          </w:rPr>
          <w:fldChar w:fldCharType="separate"/>
        </w:r>
        <w:r w:rsidR="002E7C97">
          <w:rPr>
            <w:webHidden/>
          </w:rPr>
          <w:t>20</w:t>
        </w:r>
        <w:r w:rsidR="002E7C97">
          <w:rPr>
            <w:webHidden/>
          </w:rPr>
          <w:fldChar w:fldCharType="end"/>
        </w:r>
      </w:hyperlink>
    </w:p>
    <w:p w14:paraId="3C0CE287" w14:textId="77777777" w:rsidR="002E7C97" w:rsidRDefault="00A36D5F">
      <w:pPr>
        <w:pStyle w:val="TM3"/>
        <w:rPr>
          <w:rFonts w:asciiTheme="minorHAnsi" w:eastAsiaTheme="minorEastAsia" w:hAnsiTheme="minorHAnsi" w:cstheme="minorBidi"/>
          <w:i w:val="0"/>
          <w:sz w:val="22"/>
          <w:szCs w:val="22"/>
        </w:rPr>
      </w:pPr>
      <w:hyperlink w:anchor="_Toc117263710" w:history="1">
        <w:r w:rsidR="002E7C97" w:rsidRPr="008F4064">
          <w:rPr>
            <w:rStyle w:val="Lienhypertexte"/>
          </w:rPr>
          <w:t>Généralités :</w:t>
        </w:r>
        <w:r w:rsidR="002E7C97">
          <w:rPr>
            <w:webHidden/>
          </w:rPr>
          <w:tab/>
        </w:r>
        <w:r w:rsidR="002E7C97">
          <w:rPr>
            <w:webHidden/>
          </w:rPr>
          <w:fldChar w:fldCharType="begin"/>
        </w:r>
        <w:r w:rsidR="002E7C97">
          <w:rPr>
            <w:webHidden/>
          </w:rPr>
          <w:instrText xml:space="preserve"> PAGEREF _Toc117263710 \h </w:instrText>
        </w:r>
        <w:r w:rsidR="002E7C97">
          <w:rPr>
            <w:webHidden/>
          </w:rPr>
        </w:r>
        <w:r w:rsidR="002E7C97">
          <w:rPr>
            <w:webHidden/>
          </w:rPr>
          <w:fldChar w:fldCharType="separate"/>
        </w:r>
        <w:r w:rsidR="002E7C97">
          <w:rPr>
            <w:webHidden/>
          </w:rPr>
          <w:t>20</w:t>
        </w:r>
        <w:r w:rsidR="002E7C97">
          <w:rPr>
            <w:webHidden/>
          </w:rPr>
          <w:fldChar w:fldCharType="end"/>
        </w:r>
      </w:hyperlink>
    </w:p>
    <w:p w14:paraId="555B3A58" w14:textId="77777777" w:rsidR="002E7C97" w:rsidRDefault="00A36D5F">
      <w:pPr>
        <w:pStyle w:val="TM3"/>
        <w:rPr>
          <w:rFonts w:asciiTheme="minorHAnsi" w:eastAsiaTheme="minorEastAsia" w:hAnsiTheme="minorHAnsi" w:cstheme="minorBidi"/>
          <w:i w:val="0"/>
          <w:sz w:val="22"/>
          <w:szCs w:val="22"/>
        </w:rPr>
      </w:pPr>
      <w:hyperlink w:anchor="_Toc117263711" w:history="1">
        <w:r w:rsidR="002E7C97" w:rsidRPr="008F4064">
          <w:rPr>
            <w:rStyle w:val="Lienhypertexte"/>
          </w:rPr>
          <w:t>Au niveau du menu de paramétrage des services en ligne :</w:t>
        </w:r>
        <w:r w:rsidR="002E7C97">
          <w:rPr>
            <w:webHidden/>
          </w:rPr>
          <w:tab/>
        </w:r>
        <w:r w:rsidR="002E7C97">
          <w:rPr>
            <w:webHidden/>
          </w:rPr>
          <w:fldChar w:fldCharType="begin"/>
        </w:r>
        <w:r w:rsidR="002E7C97">
          <w:rPr>
            <w:webHidden/>
          </w:rPr>
          <w:instrText xml:space="preserve"> PAGEREF _Toc117263711 \h </w:instrText>
        </w:r>
        <w:r w:rsidR="002E7C97">
          <w:rPr>
            <w:webHidden/>
          </w:rPr>
        </w:r>
        <w:r w:rsidR="002E7C97">
          <w:rPr>
            <w:webHidden/>
          </w:rPr>
          <w:fldChar w:fldCharType="separate"/>
        </w:r>
        <w:r w:rsidR="002E7C97">
          <w:rPr>
            <w:webHidden/>
          </w:rPr>
          <w:t>20</w:t>
        </w:r>
        <w:r w:rsidR="002E7C97">
          <w:rPr>
            <w:webHidden/>
          </w:rPr>
          <w:fldChar w:fldCharType="end"/>
        </w:r>
      </w:hyperlink>
    </w:p>
    <w:p w14:paraId="27DA31FD" w14:textId="77777777" w:rsidR="002E7C97" w:rsidRDefault="00A36D5F">
      <w:pPr>
        <w:pStyle w:val="TM3"/>
        <w:rPr>
          <w:rFonts w:asciiTheme="minorHAnsi" w:eastAsiaTheme="minorEastAsia" w:hAnsiTheme="minorHAnsi" w:cstheme="minorBidi"/>
          <w:i w:val="0"/>
          <w:sz w:val="22"/>
          <w:szCs w:val="22"/>
        </w:rPr>
      </w:pPr>
      <w:hyperlink w:anchor="_Toc117263712" w:history="1">
        <w:r w:rsidR="002E7C97" w:rsidRPr="008F4064">
          <w:rPr>
            <w:rStyle w:val="Lienhypertexte"/>
          </w:rPr>
          <w:t>Au niveau du tableau de bord :</w:t>
        </w:r>
        <w:r w:rsidR="002E7C97">
          <w:rPr>
            <w:webHidden/>
          </w:rPr>
          <w:tab/>
        </w:r>
        <w:r w:rsidR="002E7C97">
          <w:rPr>
            <w:webHidden/>
          </w:rPr>
          <w:fldChar w:fldCharType="begin"/>
        </w:r>
        <w:r w:rsidR="002E7C97">
          <w:rPr>
            <w:webHidden/>
          </w:rPr>
          <w:instrText xml:space="preserve"> PAGEREF _Toc117263712 \h </w:instrText>
        </w:r>
        <w:r w:rsidR="002E7C97">
          <w:rPr>
            <w:webHidden/>
          </w:rPr>
        </w:r>
        <w:r w:rsidR="002E7C97">
          <w:rPr>
            <w:webHidden/>
          </w:rPr>
          <w:fldChar w:fldCharType="separate"/>
        </w:r>
        <w:r w:rsidR="002E7C97">
          <w:rPr>
            <w:webHidden/>
          </w:rPr>
          <w:t>20</w:t>
        </w:r>
        <w:r w:rsidR="002E7C97">
          <w:rPr>
            <w:webHidden/>
          </w:rPr>
          <w:fldChar w:fldCharType="end"/>
        </w:r>
      </w:hyperlink>
    </w:p>
    <w:p w14:paraId="78BC7F96" w14:textId="77777777" w:rsidR="002E7C97" w:rsidRDefault="00A36D5F">
      <w:pPr>
        <w:pStyle w:val="TM3"/>
        <w:rPr>
          <w:rFonts w:asciiTheme="minorHAnsi" w:eastAsiaTheme="minorEastAsia" w:hAnsiTheme="minorHAnsi" w:cstheme="minorBidi"/>
          <w:i w:val="0"/>
          <w:sz w:val="22"/>
          <w:szCs w:val="22"/>
        </w:rPr>
      </w:pPr>
      <w:hyperlink w:anchor="_Toc117263713" w:history="1">
        <w:r w:rsidR="002E7C97" w:rsidRPr="008F4064">
          <w:rPr>
            <w:rStyle w:val="Lienhypertexte"/>
          </w:rPr>
          <w:t>Paramétrage du service en ligne "Demandes d'autorisation"</w:t>
        </w:r>
        <w:r w:rsidR="002E7C97">
          <w:rPr>
            <w:webHidden/>
          </w:rPr>
          <w:tab/>
        </w:r>
        <w:r w:rsidR="002E7C97">
          <w:rPr>
            <w:webHidden/>
          </w:rPr>
          <w:fldChar w:fldCharType="begin"/>
        </w:r>
        <w:r w:rsidR="002E7C97">
          <w:rPr>
            <w:webHidden/>
          </w:rPr>
          <w:instrText xml:space="preserve"> PAGEREF _Toc117263713 \h </w:instrText>
        </w:r>
        <w:r w:rsidR="002E7C97">
          <w:rPr>
            <w:webHidden/>
          </w:rPr>
        </w:r>
        <w:r w:rsidR="002E7C97">
          <w:rPr>
            <w:webHidden/>
          </w:rPr>
          <w:fldChar w:fldCharType="separate"/>
        </w:r>
        <w:r w:rsidR="002E7C97">
          <w:rPr>
            <w:webHidden/>
          </w:rPr>
          <w:t>21</w:t>
        </w:r>
        <w:r w:rsidR="002E7C97">
          <w:rPr>
            <w:webHidden/>
          </w:rPr>
          <w:fldChar w:fldCharType="end"/>
        </w:r>
      </w:hyperlink>
    </w:p>
    <w:p w14:paraId="7277A509" w14:textId="77777777" w:rsidR="002E7C97" w:rsidRDefault="00A36D5F">
      <w:pPr>
        <w:pStyle w:val="TM1"/>
        <w:tabs>
          <w:tab w:val="right" w:leader="dot" w:pos="9629"/>
        </w:tabs>
        <w:rPr>
          <w:rFonts w:asciiTheme="minorHAnsi" w:eastAsiaTheme="minorEastAsia" w:hAnsiTheme="minorHAnsi" w:cstheme="minorBidi"/>
          <w:b w:val="0"/>
          <w:caps w:val="0"/>
          <w:noProof/>
          <w:szCs w:val="22"/>
          <w:lang w:eastAsia="fr-FR"/>
        </w:rPr>
      </w:pPr>
      <w:hyperlink w:anchor="_Toc117263714" w:history="1">
        <w:r w:rsidR="002E7C97" w:rsidRPr="008F4064">
          <w:rPr>
            <w:rStyle w:val="Lienhypertexte"/>
            <w:noProof/>
          </w:rPr>
          <w:t>Module "Vie scolaire"</w:t>
        </w:r>
        <w:r w:rsidR="002E7C97">
          <w:rPr>
            <w:noProof/>
            <w:webHidden/>
          </w:rPr>
          <w:tab/>
        </w:r>
        <w:r w:rsidR="002E7C97">
          <w:rPr>
            <w:noProof/>
            <w:webHidden/>
          </w:rPr>
          <w:fldChar w:fldCharType="begin"/>
        </w:r>
        <w:r w:rsidR="002E7C97">
          <w:rPr>
            <w:noProof/>
            <w:webHidden/>
          </w:rPr>
          <w:instrText xml:space="preserve"> PAGEREF _Toc117263714 \h </w:instrText>
        </w:r>
        <w:r w:rsidR="002E7C97">
          <w:rPr>
            <w:noProof/>
            <w:webHidden/>
          </w:rPr>
        </w:r>
        <w:r w:rsidR="002E7C97">
          <w:rPr>
            <w:noProof/>
            <w:webHidden/>
          </w:rPr>
          <w:fldChar w:fldCharType="separate"/>
        </w:r>
        <w:r w:rsidR="002E7C97">
          <w:rPr>
            <w:noProof/>
            <w:webHidden/>
          </w:rPr>
          <w:t>24</w:t>
        </w:r>
        <w:r w:rsidR="002E7C97">
          <w:rPr>
            <w:noProof/>
            <w:webHidden/>
          </w:rPr>
          <w:fldChar w:fldCharType="end"/>
        </w:r>
      </w:hyperlink>
    </w:p>
    <w:p w14:paraId="73033ABC" w14:textId="77777777" w:rsidR="002E7C97" w:rsidRDefault="00A36D5F">
      <w:pPr>
        <w:pStyle w:val="TM2"/>
        <w:rPr>
          <w:rFonts w:asciiTheme="minorHAnsi" w:eastAsiaTheme="minorEastAsia" w:hAnsiTheme="minorHAnsi" w:cstheme="minorBidi"/>
          <w:smallCaps w:val="0"/>
          <w:szCs w:val="22"/>
        </w:rPr>
      </w:pPr>
      <w:hyperlink w:anchor="_Toc117263715" w:history="1">
        <w:r w:rsidR="002E7C97" w:rsidRPr="008F4064">
          <w:rPr>
            <w:rStyle w:val="Lienhypertexte"/>
          </w:rPr>
          <w:t>Généralités</w:t>
        </w:r>
        <w:r w:rsidR="002E7C97">
          <w:rPr>
            <w:webHidden/>
          </w:rPr>
          <w:tab/>
        </w:r>
        <w:r w:rsidR="002E7C97">
          <w:rPr>
            <w:webHidden/>
          </w:rPr>
          <w:fldChar w:fldCharType="begin"/>
        </w:r>
        <w:r w:rsidR="002E7C97">
          <w:rPr>
            <w:webHidden/>
          </w:rPr>
          <w:instrText xml:space="preserve"> PAGEREF _Toc117263715 \h </w:instrText>
        </w:r>
        <w:r w:rsidR="002E7C97">
          <w:rPr>
            <w:webHidden/>
          </w:rPr>
        </w:r>
        <w:r w:rsidR="002E7C97">
          <w:rPr>
            <w:webHidden/>
          </w:rPr>
          <w:fldChar w:fldCharType="separate"/>
        </w:r>
        <w:r w:rsidR="002E7C97">
          <w:rPr>
            <w:webHidden/>
          </w:rPr>
          <w:t>24</w:t>
        </w:r>
        <w:r w:rsidR="002E7C97">
          <w:rPr>
            <w:webHidden/>
          </w:rPr>
          <w:fldChar w:fldCharType="end"/>
        </w:r>
      </w:hyperlink>
    </w:p>
    <w:p w14:paraId="5DF130DC" w14:textId="77777777" w:rsidR="002E7C97" w:rsidRDefault="00A36D5F">
      <w:pPr>
        <w:pStyle w:val="TM2"/>
        <w:rPr>
          <w:rFonts w:asciiTheme="minorHAnsi" w:eastAsiaTheme="minorEastAsia" w:hAnsiTheme="minorHAnsi" w:cstheme="minorBidi"/>
          <w:smallCaps w:val="0"/>
          <w:szCs w:val="22"/>
        </w:rPr>
      </w:pPr>
      <w:hyperlink w:anchor="_Toc117263716" w:history="1">
        <w:r w:rsidR="002E7C97" w:rsidRPr="008F4064">
          <w:rPr>
            <w:rStyle w:val="Lienhypertexte"/>
          </w:rPr>
          <w:t>Élèves</w:t>
        </w:r>
        <w:r w:rsidR="002E7C97">
          <w:rPr>
            <w:webHidden/>
          </w:rPr>
          <w:tab/>
        </w:r>
        <w:r w:rsidR="002E7C97">
          <w:rPr>
            <w:webHidden/>
          </w:rPr>
          <w:fldChar w:fldCharType="begin"/>
        </w:r>
        <w:r w:rsidR="002E7C97">
          <w:rPr>
            <w:webHidden/>
          </w:rPr>
          <w:instrText xml:space="preserve"> PAGEREF _Toc117263716 \h </w:instrText>
        </w:r>
        <w:r w:rsidR="002E7C97">
          <w:rPr>
            <w:webHidden/>
          </w:rPr>
        </w:r>
        <w:r w:rsidR="002E7C97">
          <w:rPr>
            <w:webHidden/>
          </w:rPr>
          <w:fldChar w:fldCharType="separate"/>
        </w:r>
        <w:r w:rsidR="002E7C97">
          <w:rPr>
            <w:webHidden/>
          </w:rPr>
          <w:t>24</w:t>
        </w:r>
        <w:r w:rsidR="002E7C97">
          <w:rPr>
            <w:webHidden/>
          </w:rPr>
          <w:fldChar w:fldCharType="end"/>
        </w:r>
      </w:hyperlink>
    </w:p>
    <w:p w14:paraId="08EC5DCA" w14:textId="77777777" w:rsidR="002E7C97" w:rsidRDefault="00A36D5F">
      <w:pPr>
        <w:pStyle w:val="TM2"/>
        <w:rPr>
          <w:rFonts w:asciiTheme="minorHAnsi" w:eastAsiaTheme="minorEastAsia" w:hAnsiTheme="minorHAnsi" w:cstheme="minorBidi"/>
          <w:smallCaps w:val="0"/>
          <w:szCs w:val="22"/>
        </w:rPr>
      </w:pPr>
      <w:hyperlink w:anchor="_Toc117263717" w:history="1">
        <w:r w:rsidR="002E7C97" w:rsidRPr="008F4064">
          <w:rPr>
            <w:rStyle w:val="Lienhypertexte"/>
          </w:rPr>
          <w:t>Évènements</w:t>
        </w:r>
        <w:r w:rsidR="002E7C97">
          <w:rPr>
            <w:webHidden/>
          </w:rPr>
          <w:tab/>
        </w:r>
        <w:r w:rsidR="002E7C97">
          <w:rPr>
            <w:webHidden/>
          </w:rPr>
          <w:fldChar w:fldCharType="begin"/>
        </w:r>
        <w:r w:rsidR="002E7C97">
          <w:rPr>
            <w:webHidden/>
          </w:rPr>
          <w:instrText xml:space="preserve"> PAGEREF _Toc117263717 \h </w:instrText>
        </w:r>
        <w:r w:rsidR="002E7C97">
          <w:rPr>
            <w:webHidden/>
          </w:rPr>
        </w:r>
        <w:r w:rsidR="002E7C97">
          <w:rPr>
            <w:webHidden/>
          </w:rPr>
          <w:fldChar w:fldCharType="separate"/>
        </w:r>
        <w:r w:rsidR="002E7C97">
          <w:rPr>
            <w:webHidden/>
          </w:rPr>
          <w:t>24</w:t>
        </w:r>
        <w:r w:rsidR="002E7C97">
          <w:rPr>
            <w:webHidden/>
          </w:rPr>
          <w:fldChar w:fldCharType="end"/>
        </w:r>
      </w:hyperlink>
    </w:p>
    <w:p w14:paraId="6ED6B724" w14:textId="77777777" w:rsidR="002E7C97" w:rsidRDefault="00A36D5F">
      <w:pPr>
        <w:pStyle w:val="TM1"/>
        <w:tabs>
          <w:tab w:val="right" w:leader="dot" w:pos="9629"/>
        </w:tabs>
        <w:rPr>
          <w:rFonts w:asciiTheme="minorHAnsi" w:eastAsiaTheme="minorEastAsia" w:hAnsiTheme="minorHAnsi" w:cstheme="minorBidi"/>
          <w:b w:val="0"/>
          <w:caps w:val="0"/>
          <w:noProof/>
          <w:szCs w:val="22"/>
          <w:lang w:eastAsia="fr-FR"/>
        </w:rPr>
      </w:pPr>
      <w:hyperlink w:anchor="_Toc117263718" w:history="1">
        <w:r w:rsidR="002E7C97" w:rsidRPr="008F4064">
          <w:rPr>
            <w:rStyle w:val="Lienhypertexte"/>
            <w:noProof/>
          </w:rPr>
          <w:t>Module "Evaluation"</w:t>
        </w:r>
        <w:r w:rsidR="002E7C97">
          <w:rPr>
            <w:noProof/>
            <w:webHidden/>
          </w:rPr>
          <w:tab/>
        </w:r>
        <w:r w:rsidR="002E7C97">
          <w:rPr>
            <w:noProof/>
            <w:webHidden/>
          </w:rPr>
          <w:fldChar w:fldCharType="begin"/>
        </w:r>
        <w:r w:rsidR="002E7C97">
          <w:rPr>
            <w:noProof/>
            <w:webHidden/>
          </w:rPr>
          <w:instrText xml:space="preserve"> PAGEREF _Toc117263718 \h </w:instrText>
        </w:r>
        <w:r w:rsidR="002E7C97">
          <w:rPr>
            <w:noProof/>
            <w:webHidden/>
          </w:rPr>
        </w:r>
        <w:r w:rsidR="002E7C97">
          <w:rPr>
            <w:noProof/>
            <w:webHidden/>
          </w:rPr>
          <w:fldChar w:fldCharType="separate"/>
        </w:r>
        <w:r w:rsidR="002E7C97">
          <w:rPr>
            <w:noProof/>
            <w:webHidden/>
          </w:rPr>
          <w:t>27</w:t>
        </w:r>
        <w:r w:rsidR="002E7C97">
          <w:rPr>
            <w:noProof/>
            <w:webHidden/>
          </w:rPr>
          <w:fldChar w:fldCharType="end"/>
        </w:r>
      </w:hyperlink>
    </w:p>
    <w:p w14:paraId="3E3CD916" w14:textId="77777777" w:rsidR="002E7C97" w:rsidRDefault="00A36D5F">
      <w:pPr>
        <w:pStyle w:val="TM2"/>
        <w:rPr>
          <w:rFonts w:asciiTheme="minorHAnsi" w:eastAsiaTheme="minorEastAsia" w:hAnsiTheme="minorHAnsi" w:cstheme="minorBidi"/>
          <w:smallCaps w:val="0"/>
          <w:szCs w:val="22"/>
        </w:rPr>
      </w:pPr>
      <w:hyperlink w:anchor="_Toc117263719" w:history="1">
        <w:r w:rsidR="002E7C97" w:rsidRPr="008F4064">
          <w:rPr>
            <w:rStyle w:val="Lienhypertexte"/>
          </w:rPr>
          <w:t>Saisie des évaluations</w:t>
        </w:r>
        <w:r w:rsidR="002E7C97">
          <w:rPr>
            <w:webHidden/>
          </w:rPr>
          <w:tab/>
        </w:r>
        <w:r w:rsidR="002E7C97">
          <w:rPr>
            <w:webHidden/>
          </w:rPr>
          <w:fldChar w:fldCharType="begin"/>
        </w:r>
        <w:r w:rsidR="002E7C97">
          <w:rPr>
            <w:webHidden/>
          </w:rPr>
          <w:instrText xml:space="preserve"> PAGEREF _Toc117263719 \h </w:instrText>
        </w:r>
        <w:r w:rsidR="002E7C97">
          <w:rPr>
            <w:webHidden/>
          </w:rPr>
        </w:r>
        <w:r w:rsidR="002E7C97">
          <w:rPr>
            <w:webHidden/>
          </w:rPr>
          <w:fldChar w:fldCharType="separate"/>
        </w:r>
        <w:r w:rsidR="002E7C97">
          <w:rPr>
            <w:webHidden/>
          </w:rPr>
          <w:t>27</w:t>
        </w:r>
        <w:r w:rsidR="002E7C97">
          <w:rPr>
            <w:webHidden/>
          </w:rPr>
          <w:fldChar w:fldCharType="end"/>
        </w:r>
      </w:hyperlink>
    </w:p>
    <w:p w14:paraId="3F610852" w14:textId="77777777" w:rsidR="002E7C97" w:rsidRDefault="00A36D5F">
      <w:pPr>
        <w:pStyle w:val="TM3"/>
        <w:rPr>
          <w:rFonts w:asciiTheme="minorHAnsi" w:eastAsiaTheme="minorEastAsia" w:hAnsiTheme="minorHAnsi" w:cstheme="minorBidi"/>
          <w:i w:val="0"/>
          <w:sz w:val="22"/>
          <w:szCs w:val="22"/>
        </w:rPr>
      </w:pPr>
      <w:hyperlink w:anchor="_Toc117263720" w:history="1">
        <w:r w:rsidR="002E7C97" w:rsidRPr="008F4064">
          <w:rPr>
            <w:rStyle w:val="Lienhypertexte"/>
          </w:rPr>
          <w:t>Aide à l'évaluation des compétences</w:t>
        </w:r>
        <w:r w:rsidR="002E7C97">
          <w:rPr>
            <w:webHidden/>
          </w:rPr>
          <w:tab/>
        </w:r>
        <w:r w:rsidR="002E7C97">
          <w:rPr>
            <w:webHidden/>
          </w:rPr>
          <w:fldChar w:fldCharType="begin"/>
        </w:r>
        <w:r w:rsidR="002E7C97">
          <w:rPr>
            <w:webHidden/>
          </w:rPr>
          <w:instrText xml:space="preserve"> PAGEREF _Toc117263720 \h </w:instrText>
        </w:r>
        <w:r w:rsidR="002E7C97">
          <w:rPr>
            <w:webHidden/>
          </w:rPr>
        </w:r>
        <w:r w:rsidR="002E7C97">
          <w:rPr>
            <w:webHidden/>
          </w:rPr>
          <w:fldChar w:fldCharType="separate"/>
        </w:r>
        <w:r w:rsidR="002E7C97">
          <w:rPr>
            <w:webHidden/>
          </w:rPr>
          <w:t>27</w:t>
        </w:r>
        <w:r w:rsidR="002E7C97">
          <w:rPr>
            <w:webHidden/>
          </w:rPr>
          <w:fldChar w:fldCharType="end"/>
        </w:r>
      </w:hyperlink>
    </w:p>
    <w:p w14:paraId="0888F7C7" w14:textId="77777777" w:rsidR="002E7C97" w:rsidRDefault="00A36D5F">
      <w:pPr>
        <w:pStyle w:val="TM2"/>
        <w:rPr>
          <w:rFonts w:asciiTheme="minorHAnsi" w:eastAsiaTheme="minorEastAsia" w:hAnsiTheme="minorHAnsi" w:cstheme="minorBidi"/>
          <w:smallCaps w:val="0"/>
          <w:szCs w:val="22"/>
        </w:rPr>
      </w:pPr>
      <w:hyperlink w:anchor="_Toc117263721" w:history="1">
        <w:r w:rsidR="002E7C97" w:rsidRPr="008F4064">
          <w:rPr>
            <w:rStyle w:val="Lienhypertexte"/>
          </w:rPr>
          <w:t>LSL / LSU</w:t>
        </w:r>
        <w:r w:rsidR="002E7C97">
          <w:rPr>
            <w:webHidden/>
          </w:rPr>
          <w:tab/>
        </w:r>
        <w:r w:rsidR="002E7C97">
          <w:rPr>
            <w:webHidden/>
          </w:rPr>
          <w:fldChar w:fldCharType="begin"/>
        </w:r>
        <w:r w:rsidR="002E7C97">
          <w:rPr>
            <w:webHidden/>
          </w:rPr>
          <w:instrText xml:space="preserve"> PAGEREF _Toc117263721 \h </w:instrText>
        </w:r>
        <w:r w:rsidR="002E7C97">
          <w:rPr>
            <w:webHidden/>
          </w:rPr>
        </w:r>
        <w:r w:rsidR="002E7C97">
          <w:rPr>
            <w:webHidden/>
          </w:rPr>
          <w:fldChar w:fldCharType="separate"/>
        </w:r>
        <w:r w:rsidR="002E7C97">
          <w:rPr>
            <w:webHidden/>
          </w:rPr>
          <w:t>27</w:t>
        </w:r>
        <w:r w:rsidR="002E7C97">
          <w:rPr>
            <w:webHidden/>
          </w:rPr>
          <w:fldChar w:fldCharType="end"/>
        </w:r>
      </w:hyperlink>
    </w:p>
    <w:p w14:paraId="0996336F" w14:textId="77777777" w:rsidR="002E7C97" w:rsidRDefault="00A36D5F">
      <w:pPr>
        <w:pStyle w:val="TM3"/>
        <w:rPr>
          <w:rFonts w:asciiTheme="minorHAnsi" w:eastAsiaTheme="minorEastAsia" w:hAnsiTheme="minorHAnsi" w:cstheme="minorBidi"/>
          <w:i w:val="0"/>
          <w:sz w:val="22"/>
          <w:szCs w:val="22"/>
        </w:rPr>
      </w:pPr>
      <w:hyperlink w:anchor="_Toc117263722" w:history="1">
        <w:r w:rsidR="002E7C97" w:rsidRPr="008F4064">
          <w:rPr>
            <w:rStyle w:val="Lienhypertexte"/>
          </w:rPr>
          <w:t>Parcoursup</w:t>
        </w:r>
        <w:r w:rsidR="002E7C97">
          <w:rPr>
            <w:webHidden/>
          </w:rPr>
          <w:tab/>
        </w:r>
        <w:r w:rsidR="002E7C97">
          <w:rPr>
            <w:webHidden/>
          </w:rPr>
          <w:fldChar w:fldCharType="begin"/>
        </w:r>
        <w:r w:rsidR="002E7C97">
          <w:rPr>
            <w:webHidden/>
          </w:rPr>
          <w:instrText xml:space="preserve"> PAGEREF _Toc117263722 \h </w:instrText>
        </w:r>
        <w:r w:rsidR="002E7C97">
          <w:rPr>
            <w:webHidden/>
          </w:rPr>
        </w:r>
        <w:r w:rsidR="002E7C97">
          <w:rPr>
            <w:webHidden/>
          </w:rPr>
          <w:fldChar w:fldCharType="separate"/>
        </w:r>
        <w:r w:rsidR="002E7C97">
          <w:rPr>
            <w:webHidden/>
          </w:rPr>
          <w:t>27</w:t>
        </w:r>
        <w:r w:rsidR="002E7C97">
          <w:rPr>
            <w:webHidden/>
          </w:rPr>
          <w:fldChar w:fldCharType="end"/>
        </w:r>
      </w:hyperlink>
    </w:p>
    <w:p w14:paraId="623FEE42" w14:textId="77777777" w:rsidR="002E7C97" w:rsidRDefault="00A36D5F">
      <w:pPr>
        <w:pStyle w:val="TM3"/>
        <w:rPr>
          <w:rFonts w:asciiTheme="minorHAnsi" w:eastAsiaTheme="minorEastAsia" w:hAnsiTheme="minorHAnsi" w:cstheme="minorBidi"/>
          <w:i w:val="0"/>
          <w:sz w:val="22"/>
          <w:szCs w:val="22"/>
        </w:rPr>
      </w:pPr>
      <w:hyperlink w:anchor="_Toc117263723" w:history="1">
        <w:r w:rsidR="002E7C97" w:rsidRPr="008F4064">
          <w:rPr>
            <w:rStyle w:val="Lienhypertexte"/>
          </w:rPr>
          <w:t>Mobilité professionnelle - export LSL</w:t>
        </w:r>
        <w:r w:rsidR="002E7C97">
          <w:rPr>
            <w:webHidden/>
          </w:rPr>
          <w:tab/>
        </w:r>
        <w:r w:rsidR="002E7C97">
          <w:rPr>
            <w:webHidden/>
          </w:rPr>
          <w:fldChar w:fldCharType="begin"/>
        </w:r>
        <w:r w:rsidR="002E7C97">
          <w:rPr>
            <w:webHidden/>
          </w:rPr>
          <w:instrText xml:space="preserve"> PAGEREF _Toc117263723 \h </w:instrText>
        </w:r>
        <w:r w:rsidR="002E7C97">
          <w:rPr>
            <w:webHidden/>
          </w:rPr>
        </w:r>
        <w:r w:rsidR="002E7C97">
          <w:rPr>
            <w:webHidden/>
          </w:rPr>
          <w:fldChar w:fldCharType="separate"/>
        </w:r>
        <w:r w:rsidR="002E7C97">
          <w:rPr>
            <w:webHidden/>
          </w:rPr>
          <w:t>28</w:t>
        </w:r>
        <w:r w:rsidR="002E7C97">
          <w:rPr>
            <w:webHidden/>
          </w:rPr>
          <w:fldChar w:fldCharType="end"/>
        </w:r>
      </w:hyperlink>
    </w:p>
    <w:p w14:paraId="49A43803" w14:textId="77777777" w:rsidR="002E7C97" w:rsidRDefault="00A36D5F">
      <w:pPr>
        <w:pStyle w:val="TM1"/>
        <w:tabs>
          <w:tab w:val="right" w:leader="dot" w:pos="9629"/>
        </w:tabs>
        <w:rPr>
          <w:rFonts w:asciiTheme="minorHAnsi" w:eastAsiaTheme="minorEastAsia" w:hAnsiTheme="minorHAnsi" w:cstheme="minorBidi"/>
          <w:b w:val="0"/>
          <w:caps w:val="0"/>
          <w:noProof/>
          <w:szCs w:val="22"/>
          <w:lang w:eastAsia="fr-FR"/>
        </w:rPr>
      </w:pPr>
      <w:hyperlink w:anchor="_Toc117263724" w:history="1">
        <w:r w:rsidR="002E7C97" w:rsidRPr="008F4064">
          <w:rPr>
            <w:rStyle w:val="Lienhypertexte"/>
            <w:noProof/>
          </w:rPr>
          <w:t>Module "LSL"</w:t>
        </w:r>
        <w:r w:rsidR="002E7C97">
          <w:rPr>
            <w:noProof/>
            <w:webHidden/>
          </w:rPr>
          <w:tab/>
        </w:r>
        <w:r w:rsidR="002E7C97">
          <w:rPr>
            <w:noProof/>
            <w:webHidden/>
          </w:rPr>
          <w:fldChar w:fldCharType="begin"/>
        </w:r>
        <w:r w:rsidR="002E7C97">
          <w:rPr>
            <w:noProof/>
            <w:webHidden/>
          </w:rPr>
          <w:instrText xml:space="preserve"> PAGEREF _Toc117263724 \h </w:instrText>
        </w:r>
        <w:r w:rsidR="002E7C97">
          <w:rPr>
            <w:noProof/>
            <w:webHidden/>
          </w:rPr>
        </w:r>
        <w:r w:rsidR="002E7C97">
          <w:rPr>
            <w:noProof/>
            <w:webHidden/>
          </w:rPr>
          <w:fldChar w:fldCharType="separate"/>
        </w:r>
        <w:r w:rsidR="002E7C97">
          <w:rPr>
            <w:noProof/>
            <w:webHidden/>
          </w:rPr>
          <w:t>29</w:t>
        </w:r>
        <w:r w:rsidR="002E7C97">
          <w:rPr>
            <w:noProof/>
            <w:webHidden/>
          </w:rPr>
          <w:fldChar w:fldCharType="end"/>
        </w:r>
      </w:hyperlink>
    </w:p>
    <w:p w14:paraId="3C05A35B" w14:textId="77777777" w:rsidR="002E7C97" w:rsidRDefault="00A36D5F">
      <w:pPr>
        <w:pStyle w:val="TM2"/>
        <w:rPr>
          <w:rFonts w:asciiTheme="minorHAnsi" w:eastAsiaTheme="minorEastAsia" w:hAnsiTheme="minorHAnsi" w:cstheme="minorBidi"/>
          <w:smallCaps w:val="0"/>
          <w:szCs w:val="22"/>
        </w:rPr>
      </w:pPr>
      <w:hyperlink w:anchor="_Toc117263725" w:history="1">
        <w:r w:rsidR="002E7C97" w:rsidRPr="008F4064">
          <w:rPr>
            <w:rStyle w:val="Lienhypertexte"/>
          </w:rPr>
          <w:t>Généralités</w:t>
        </w:r>
        <w:r w:rsidR="002E7C97">
          <w:rPr>
            <w:webHidden/>
          </w:rPr>
          <w:tab/>
        </w:r>
        <w:r w:rsidR="002E7C97">
          <w:rPr>
            <w:webHidden/>
          </w:rPr>
          <w:fldChar w:fldCharType="begin"/>
        </w:r>
        <w:r w:rsidR="002E7C97">
          <w:rPr>
            <w:webHidden/>
          </w:rPr>
          <w:instrText xml:space="preserve"> PAGEREF _Toc117263725 \h </w:instrText>
        </w:r>
        <w:r w:rsidR="002E7C97">
          <w:rPr>
            <w:webHidden/>
          </w:rPr>
        </w:r>
        <w:r w:rsidR="002E7C97">
          <w:rPr>
            <w:webHidden/>
          </w:rPr>
          <w:fldChar w:fldCharType="separate"/>
        </w:r>
        <w:r w:rsidR="002E7C97">
          <w:rPr>
            <w:webHidden/>
          </w:rPr>
          <w:t>29</w:t>
        </w:r>
        <w:r w:rsidR="002E7C97">
          <w:rPr>
            <w:webHidden/>
          </w:rPr>
          <w:fldChar w:fldCharType="end"/>
        </w:r>
      </w:hyperlink>
    </w:p>
    <w:p w14:paraId="3F58B2D9" w14:textId="77777777" w:rsidR="002E7C97" w:rsidRDefault="00A36D5F">
      <w:pPr>
        <w:pStyle w:val="TM2"/>
        <w:rPr>
          <w:rFonts w:asciiTheme="minorHAnsi" w:eastAsiaTheme="minorEastAsia" w:hAnsiTheme="minorHAnsi" w:cstheme="minorBidi"/>
          <w:smallCaps w:val="0"/>
          <w:szCs w:val="22"/>
        </w:rPr>
      </w:pPr>
      <w:hyperlink w:anchor="_Toc117263726" w:history="1">
        <w:r w:rsidR="002E7C97" w:rsidRPr="008F4064">
          <w:rPr>
            <w:rStyle w:val="Lienhypertexte"/>
          </w:rPr>
          <w:t>Livrets élèves</w:t>
        </w:r>
        <w:r w:rsidR="002E7C97">
          <w:rPr>
            <w:webHidden/>
          </w:rPr>
          <w:tab/>
        </w:r>
        <w:r w:rsidR="002E7C97">
          <w:rPr>
            <w:webHidden/>
          </w:rPr>
          <w:fldChar w:fldCharType="begin"/>
        </w:r>
        <w:r w:rsidR="002E7C97">
          <w:rPr>
            <w:webHidden/>
          </w:rPr>
          <w:instrText xml:space="preserve"> PAGEREF _Toc117263726 \h </w:instrText>
        </w:r>
        <w:r w:rsidR="002E7C97">
          <w:rPr>
            <w:webHidden/>
          </w:rPr>
        </w:r>
        <w:r w:rsidR="002E7C97">
          <w:rPr>
            <w:webHidden/>
          </w:rPr>
          <w:fldChar w:fldCharType="separate"/>
        </w:r>
        <w:r w:rsidR="002E7C97">
          <w:rPr>
            <w:webHidden/>
          </w:rPr>
          <w:t>29</w:t>
        </w:r>
        <w:r w:rsidR="002E7C97">
          <w:rPr>
            <w:webHidden/>
          </w:rPr>
          <w:fldChar w:fldCharType="end"/>
        </w:r>
      </w:hyperlink>
    </w:p>
    <w:p w14:paraId="48D21209" w14:textId="77777777" w:rsidR="002E7C97" w:rsidRDefault="00A36D5F">
      <w:pPr>
        <w:pStyle w:val="TM3"/>
        <w:rPr>
          <w:rFonts w:asciiTheme="minorHAnsi" w:eastAsiaTheme="minorEastAsia" w:hAnsiTheme="minorHAnsi" w:cstheme="minorBidi"/>
          <w:i w:val="0"/>
          <w:sz w:val="22"/>
          <w:szCs w:val="22"/>
        </w:rPr>
      </w:pPr>
      <w:hyperlink w:anchor="_Toc117263727" w:history="1">
        <w:r w:rsidR="002E7C97" w:rsidRPr="008F4064">
          <w:rPr>
            <w:rStyle w:val="Lienhypertexte"/>
          </w:rPr>
          <w:t>Import</w:t>
        </w:r>
        <w:r w:rsidR="002E7C97">
          <w:rPr>
            <w:webHidden/>
          </w:rPr>
          <w:tab/>
        </w:r>
        <w:r w:rsidR="002E7C97">
          <w:rPr>
            <w:webHidden/>
          </w:rPr>
          <w:fldChar w:fldCharType="begin"/>
        </w:r>
        <w:r w:rsidR="002E7C97">
          <w:rPr>
            <w:webHidden/>
          </w:rPr>
          <w:instrText xml:space="preserve"> PAGEREF _Toc117263727 \h </w:instrText>
        </w:r>
        <w:r w:rsidR="002E7C97">
          <w:rPr>
            <w:webHidden/>
          </w:rPr>
        </w:r>
        <w:r w:rsidR="002E7C97">
          <w:rPr>
            <w:webHidden/>
          </w:rPr>
          <w:fldChar w:fldCharType="separate"/>
        </w:r>
        <w:r w:rsidR="002E7C97">
          <w:rPr>
            <w:webHidden/>
          </w:rPr>
          <w:t>29</w:t>
        </w:r>
        <w:r w:rsidR="002E7C97">
          <w:rPr>
            <w:webHidden/>
          </w:rPr>
          <w:fldChar w:fldCharType="end"/>
        </w:r>
      </w:hyperlink>
    </w:p>
    <w:p w14:paraId="3E0ACFFE" w14:textId="77777777" w:rsidR="002E7C97" w:rsidRDefault="00A36D5F">
      <w:pPr>
        <w:pStyle w:val="TM3"/>
        <w:rPr>
          <w:rFonts w:asciiTheme="minorHAnsi" w:eastAsiaTheme="minorEastAsia" w:hAnsiTheme="minorHAnsi" w:cstheme="minorBidi"/>
          <w:i w:val="0"/>
          <w:sz w:val="22"/>
          <w:szCs w:val="22"/>
        </w:rPr>
      </w:pPr>
      <w:hyperlink w:anchor="_Toc117263728" w:history="1">
        <w:r w:rsidR="002E7C97" w:rsidRPr="008F4064">
          <w:rPr>
            <w:rStyle w:val="Lienhypertexte"/>
          </w:rPr>
          <w:t>Enseignements</w:t>
        </w:r>
        <w:r w:rsidR="002E7C97">
          <w:rPr>
            <w:webHidden/>
          </w:rPr>
          <w:tab/>
        </w:r>
        <w:r w:rsidR="002E7C97">
          <w:rPr>
            <w:webHidden/>
          </w:rPr>
          <w:fldChar w:fldCharType="begin"/>
        </w:r>
        <w:r w:rsidR="002E7C97">
          <w:rPr>
            <w:webHidden/>
          </w:rPr>
          <w:instrText xml:space="preserve"> PAGEREF _Toc117263728 \h </w:instrText>
        </w:r>
        <w:r w:rsidR="002E7C97">
          <w:rPr>
            <w:webHidden/>
          </w:rPr>
        </w:r>
        <w:r w:rsidR="002E7C97">
          <w:rPr>
            <w:webHidden/>
          </w:rPr>
          <w:fldChar w:fldCharType="separate"/>
        </w:r>
        <w:r w:rsidR="002E7C97">
          <w:rPr>
            <w:webHidden/>
          </w:rPr>
          <w:t>29</w:t>
        </w:r>
        <w:r w:rsidR="002E7C97">
          <w:rPr>
            <w:webHidden/>
          </w:rPr>
          <w:fldChar w:fldCharType="end"/>
        </w:r>
      </w:hyperlink>
    </w:p>
    <w:p w14:paraId="3FDA0C41" w14:textId="77777777" w:rsidR="002E7C97" w:rsidRDefault="00A36D5F">
      <w:pPr>
        <w:pStyle w:val="TM2"/>
        <w:rPr>
          <w:rFonts w:asciiTheme="minorHAnsi" w:eastAsiaTheme="minorEastAsia" w:hAnsiTheme="minorHAnsi" w:cstheme="minorBidi"/>
          <w:smallCaps w:val="0"/>
          <w:szCs w:val="22"/>
        </w:rPr>
      </w:pPr>
      <w:hyperlink w:anchor="_Toc117263729" w:history="1">
        <w:r w:rsidR="002E7C97" w:rsidRPr="008F4064">
          <w:rPr>
            <w:rStyle w:val="Lienhypertexte"/>
          </w:rPr>
          <w:t>BFI</w:t>
        </w:r>
        <w:r w:rsidR="002E7C97">
          <w:rPr>
            <w:webHidden/>
          </w:rPr>
          <w:tab/>
        </w:r>
        <w:r w:rsidR="002E7C97">
          <w:rPr>
            <w:webHidden/>
          </w:rPr>
          <w:fldChar w:fldCharType="begin"/>
        </w:r>
        <w:r w:rsidR="002E7C97">
          <w:rPr>
            <w:webHidden/>
          </w:rPr>
          <w:instrText xml:space="preserve"> PAGEREF _Toc117263729 \h </w:instrText>
        </w:r>
        <w:r w:rsidR="002E7C97">
          <w:rPr>
            <w:webHidden/>
          </w:rPr>
        </w:r>
        <w:r w:rsidR="002E7C97">
          <w:rPr>
            <w:webHidden/>
          </w:rPr>
          <w:fldChar w:fldCharType="separate"/>
        </w:r>
        <w:r w:rsidR="002E7C97">
          <w:rPr>
            <w:webHidden/>
          </w:rPr>
          <w:t>30</w:t>
        </w:r>
        <w:r w:rsidR="002E7C97">
          <w:rPr>
            <w:webHidden/>
          </w:rPr>
          <w:fldChar w:fldCharType="end"/>
        </w:r>
      </w:hyperlink>
    </w:p>
    <w:p w14:paraId="2B14F04F" w14:textId="77777777" w:rsidR="002E7C97" w:rsidRDefault="00A36D5F">
      <w:pPr>
        <w:pStyle w:val="TM1"/>
        <w:tabs>
          <w:tab w:val="right" w:leader="dot" w:pos="9629"/>
        </w:tabs>
        <w:rPr>
          <w:rFonts w:asciiTheme="minorHAnsi" w:eastAsiaTheme="minorEastAsia" w:hAnsiTheme="minorHAnsi" w:cstheme="minorBidi"/>
          <w:b w:val="0"/>
          <w:caps w:val="0"/>
          <w:noProof/>
          <w:szCs w:val="22"/>
          <w:lang w:eastAsia="fr-FR"/>
        </w:rPr>
      </w:pPr>
      <w:hyperlink w:anchor="_Toc117263730" w:history="1">
        <w:r w:rsidR="002E7C97" w:rsidRPr="008F4064">
          <w:rPr>
            <w:rStyle w:val="Lienhypertexte"/>
            <w:noProof/>
          </w:rPr>
          <w:t>Module "Orientation"</w:t>
        </w:r>
        <w:r w:rsidR="002E7C97">
          <w:rPr>
            <w:noProof/>
            <w:webHidden/>
          </w:rPr>
          <w:tab/>
        </w:r>
        <w:r w:rsidR="002E7C97">
          <w:rPr>
            <w:noProof/>
            <w:webHidden/>
          </w:rPr>
          <w:fldChar w:fldCharType="begin"/>
        </w:r>
        <w:r w:rsidR="002E7C97">
          <w:rPr>
            <w:noProof/>
            <w:webHidden/>
          </w:rPr>
          <w:instrText xml:space="preserve"> PAGEREF _Toc117263730 \h </w:instrText>
        </w:r>
        <w:r w:rsidR="002E7C97">
          <w:rPr>
            <w:noProof/>
            <w:webHidden/>
          </w:rPr>
        </w:r>
        <w:r w:rsidR="002E7C97">
          <w:rPr>
            <w:noProof/>
            <w:webHidden/>
          </w:rPr>
          <w:fldChar w:fldCharType="separate"/>
        </w:r>
        <w:r w:rsidR="002E7C97">
          <w:rPr>
            <w:noProof/>
            <w:webHidden/>
          </w:rPr>
          <w:t>35</w:t>
        </w:r>
        <w:r w:rsidR="002E7C97">
          <w:rPr>
            <w:noProof/>
            <w:webHidden/>
          </w:rPr>
          <w:fldChar w:fldCharType="end"/>
        </w:r>
      </w:hyperlink>
    </w:p>
    <w:p w14:paraId="5D53C03E" w14:textId="77777777" w:rsidR="002E7C97" w:rsidRDefault="00A36D5F">
      <w:pPr>
        <w:pStyle w:val="TM2"/>
        <w:rPr>
          <w:rFonts w:asciiTheme="minorHAnsi" w:eastAsiaTheme="minorEastAsia" w:hAnsiTheme="minorHAnsi" w:cstheme="minorBidi"/>
          <w:smallCaps w:val="0"/>
          <w:szCs w:val="22"/>
        </w:rPr>
      </w:pPr>
      <w:hyperlink w:anchor="_Toc117263731" w:history="1">
        <w:r w:rsidR="002E7C97" w:rsidRPr="008F4064">
          <w:rPr>
            <w:rStyle w:val="Lienhypertexte"/>
          </w:rPr>
          <w:t>Généralités</w:t>
        </w:r>
        <w:r w:rsidR="002E7C97">
          <w:rPr>
            <w:webHidden/>
          </w:rPr>
          <w:tab/>
        </w:r>
        <w:r w:rsidR="002E7C97">
          <w:rPr>
            <w:webHidden/>
          </w:rPr>
          <w:fldChar w:fldCharType="begin"/>
        </w:r>
        <w:r w:rsidR="002E7C97">
          <w:rPr>
            <w:webHidden/>
          </w:rPr>
          <w:instrText xml:space="preserve"> PAGEREF _Toc117263731 \h </w:instrText>
        </w:r>
        <w:r w:rsidR="002E7C97">
          <w:rPr>
            <w:webHidden/>
          </w:rPr>
        </w:r>
        <w:r w:rsidR="002E7C97">
          <w:rPr>
            <w:webHidden/>
          </w:rPr>
          <w:fldChar w:fldCharType="separate"/>
        </w:r>
        <w:r w:rsidR="002E7C97">
          <w:rPr>
            <w:webHidden/>
          </w:rPr>
          <w:t>35</w:t>
        </w:r>
        <w:r w:rsidR="002E7C97">
          <w:rPr>
            <w:webHidden/>
          </w:rPr>
          <w:fldChar w:fldCharType="end"/>
        </w:r>
      </w:hyperlink>
    </w:p>
    <w:p w14:paraId="7102F78B" w14:textId="77777777" w:rsidR="002E7C97" w:rsidRDefault="00A36D5F">
      <w:pPr>
        <w:pStyle w:val="TM2"/>
        <w:rPr>
          <w:rFonts w:asciiTheme="minorHAnsi" w:eastAsiaTheme="minorEastAsia" w:hAnsiTheme="minorHAnsi" w:cstheme="minorBidi"/>
          <w:smallCaps w:val="0"/>
          <w:szCs w:val="22"/>
        </w:rPr>
      </w:pPr>
      <w:hyperlink w:anchor="_Toc117263732" w:history="1">
        <w:r w:rsidR="002E7C97" w:rsidRPr="008F4064">
          <w:rPr>
            <w:rStyle w:val="Lienhypertexte"/>
          </w:rPr>
          <w:t>Fiche de dialogue</w:t>
        </w:r>
        <w:r w:rsidR="002E7C97">
          <w:rPr>
            <w:webHidden/>
          </w:rPr>
          <w:tab/>
        </w:r>
        <w:r w:rsidR="002E7C97">
          <w:rPr>
            <w:webHidden/>
          </w:rPr>
          <w:fldChar w:fldCharType="begin"/>
        </w:r>
        <w:r w:rsidR="002E7C97">
          <w:rPr>
            <w:webHidden/>
          </w:rPr>
          <w:instrText xml:space="preserve"> PAGEREF _Toc117263732 \h </w:instrText>
        </w:r>
        <w:r w:rsidR="002E7C97">
          <w:rPr>
            <w:webHidden/>
          </w:rPr>
        </w:r>
        <w:r w:rsidR="002E7C97">
          <w:rPr>
            <w:webHidden/>
          </w:rPr>
          <w:fldChar w:fldCharType="separate"/>
        </w:r>
        <w:r w:rsidR="002E7C97">
          <w:rPr>
            <w:webHidden/>
          </w:rPr>
          <w:t>35</w:t>
        </w:r>
        <w:r w:rsidR="002E7C97">
          <w:rPr>
            <w:webHidden/>
          </w:rPr>
          <w:fldChar w:fldCharType="end"/>
        </w:r>
      </w:hyperlink>
    </w:p>
    <w:p w14:paraId="19DF745A" w14:textId="77777777" w:rsidR="002E7C97" w:rsidRDefault="00A36D5F">
      <w:pPr>
        <w:pStyle w:val="TM2"/>
        <w:rPr>
          <w:rFonts w:asciiTheme="minorHAnsi" w:eastAsiaTheme="minorEastAsia" w:hAnsiTheme="minorHAnsi" w:cstheme="minorBidi"/>
          <w:smallCaps w:val="0"/>
          <w:szCs w:val="22"/>
        </w:rPr>
      </w:pPr>
      <w:hyperlink w:anchor="_Toc117263733" w:history="1">
        <w:r w:rsidR="002E7C97" w:rsidRPr="008F4064">
          <w:rPr>
            <w:rStyle w:val="Lienhypertexte"/>
          </w:rPr>
          <w:t>Suivre la procédure</w:t>
        </w:r>
        <w:r w:rsidR="002E7C97">
          <w:rPr>
            <w:webHidden/>
          </w:rPr>
          <w:tab/>
        </w:r>
        <w:r w:rsidR="002E7C97">
          <w:rPr>
            <w:webHidden/>
          </w:rPr>
          <w:fldChar w:fldCharType="begin"/>
        </w:r>
        <w:r w:rsidR="002E7C97">
          <w:rPr>
            <w:webHidden/>
          </w:rPr>
          <w:instrText xml:space="preserve"> PAGEREF _Toc117263733 \h </w:instrText>
        </w:r>
        <w:r w:rsidR="002E7C97">
          <w:rPr>
            <w:webHidden/>
          </w:rPr>
        </w:r>
        <w:r w:rsidR="002E7C97">
          <w:rPr>
            <w:webHidden/>
          </w:rPr>
          <w:fldChar w:fldCharType="separate"/>
        </w:r>
        <w:r w:rsidR="002E7C97">
          <w:rPr>
            <w:webHidden/>
          </w:rPr>
          <w:t>35</w:t>
        </w:r>
        <w:r w:rsidR="002E7C97">
          <w:rPr>
            <w:webHidden/>
          </w:rPr>
          <w:fldChar w:fldCharType="end"/>
        </w:r>
      </w:hyperlink>
    </w:p>
    <w:p w14:paraId="2C7F670E" w14:textId="77777777" w:rsidR="00A11D21" w:rsidRDefault="00933E90" w:rsidP="000B78F8">
      <w:pPr>
        <w:jc w:val="center"/>
        <w:rPr>
          <w:b/>
          <w:sz w:val="32"/>
        </w:rPr>
      </w:pPr>
      <w:r>
        <w:rPr>
          <w:b/>
          <w:sz w:val="32"/>
        </w:rPr>
        <w:fldChar w:fldCharType="end"/>
      </w:r>
    </w:p>
    <w:p w14:paraId="2EA14D11" w14:textId="77777777" w:rsidR="00BA35E6" w:rsidRDefault="00BA35E6" w:rsidP="00D35047"/>
    <w:p w14:paraId="7D165BDD" w14:textId="77777777" w:rsidR="000B78F8" w:rsidRDefault="00933E90">
      <w:pPr>
        <w:jc w:val="left"/>
      </w:pPr>
      <w:r>
        <w:br w:type="page"/>
      </w:r>
    </w:p>
    <w:p w14:paraId="5DCF338E" w14:textId="77777777" w:rsidR="00A11D21" w:rsidRDefault="00933E90">
      <w:pPr>
        <w:pStyle w:val="Titre1"/>
      </w:pPr>
      <w:bookmarkStart w:id="0" w:name="scroll-bookmark-1"/>
      <w:bookmarkStart w:id="1" w:name="scroll-bookmark-3"/>
      <w:bookmarkStart w:id="2" w:name="_Toc117263670"/>
      <w:bookmarkEnd w:id="0"/>
      <w:r w:rsidRPr="00DC22B9">
        <w:lastRenderedPageBreak/>
        <w:t>Module "SIECLE Administration"</w:t>
      </w:r>
      <w:bookmarkEnd w:id="1"/>
      <w:bookmarkEnd w:id="2"/>
    </w:p>
    <w:p w14:paraId="70F9BB9B" w14:textId="77777777" w:rsidR="00A11D21" w:rsidRPr="00DC22B9" w:rsidRDefault="00A36D5F">
      <w:pPr>
        <w:pStyle w:val="Titre2"/>
      </w:pPr>
      <w:bookmarkStart w:id="3" w:name="_Toc117263671"/>
      <w:r>
        <w:pict w14:anchorId="795C1233">
          <v:line id="_x0000_s1027" style="position:absolute;z-index:251658240" from="0,0" to="480.95pt,0" strokecolor="gray"/>
        </w:pict>
      </w:r>
      <w:bookmarkStart w:id="4" w:name="scroll-bookmark-4"/>
      <w:r w:rsidR="00933E90" w:rsidRPr="00DC22B9">
        <w:t>Généralité</w:t>
      </w:r>
      <w:r w:rsidR="00933E90">
        <w:t>s</w:t>
      </w:r>
      <w:bookmarkEnd w:id="3"/>
      <w:r w:rsidR="00933E90" w:rsidRPr="00DC22B9">
        <w:t> </w:t>
      </w:r>
      <w:bookmarkEnd w:id="4"/>
    </w:p>
    <w:p w14:paraId="379F0E2A" w14:textId="77777777" w:rsidR="00A11D21" w:rsidRPr="00DC22B9" w:rsidRDefault="00933E90">
      <w:r w:rsidRPr="00DC22B9">
        <w:rPr>
          <w:color w:val="000000"/>
        </w:rPr>
        <w:t>Les couleurs de l'application sont désormais être celles de SIECLE INTEGRE. </w:t>
      </w:r>
      <w:r>
        <w:rPr>
          <w:noProof/>
        </w:rPr>
        <w:drawing>
          <wp:inline distT="0" distB="0" distL="0" distR="0" wp14:anchorId="5C33315A" wp14:editId="32F9293B">
            <wp:extent cx="666750" cy="180975"/>
            <wp:effectExtent l="0" t="0" r="0" b="0"/>
            <wp:docPr id="100006" name="Image 100006" descr="_scroll_external/attachments/majsiecle-nouveau-227bee6a24184eeaa57f314e68200194cbc798e368f6743104d2a9d3323196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454540" name=""/>
                    <pic:cNvPicPr>
                      <a:picLocks noChangeAspect="1"/>
                    </pic:cNvPicPr>
                  </pic:nvPicPr>
                  <pic:blipFill>
                    <a:blip r:embed="rId11"/>
                    <a:stretch>
                      <a:fillRect/>
                    </a:stretch>
                  </pic:blipFill>
                  <pic:spPr>
                    <a:xfrm>
                      <a:off x="0" y="0"/>
                      <a:ext cx="666750" cy="180975"/>
                    </a:xfrm>
                    <a:prstGeom prst="rect">
                      <a:avLst/>
                    </a:prstGeom>
                  </pic:spPr>
                </pic:pic>
              </a:graphicData>
            </a:graphic>
          </wp:inline>
        </w:drawing>
      </w:r>
    </w:p>
    <w:p w14:paraId="6BEF279D" w14:textId="77777777" w:rsidR="00A11D21" w:rsidRDefault="00933E90">
      <w:r>
        <w:rPr>
          <w:noProof/>
        </w:rPr>
        <w:drawing>
          <wp:inline distT="0" distB="0" distL="0" distR="0" wp14:anchorId="1BAF869D" wp14:editId="37CC0822">
            <wp:extent cx="6120765" cy="3727735"/>
            <wp:effectExtent l="0" t="0" r="0" b="0"/>
            <wp:docPr id="100007" name="Image 100007" descr="_scroll_external/attachments/image2022-10-3_11-25-32-56b1b346f26d603a7a0d5d8de58cac70507363f641f4fc371f6efdcd659107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773702" name=""/>
                    <pic:cNvPicPr>
                      <a:picLocks noChangeAspect="1"/>
                    </pic:cNvPicPr>
                  </pic:nvPicPr>
                  <pic:blipFill>
                    <a:blip r:embed="rId12"/>
                    <a:stretch>
                      <a:fillRect/>
                    </a:stretch>
                  </pic:blipFill>
                  <pic:spPr>
                    <a:xfrm>
                      <a:off x="0" y="0"/>
                      <a:ext cx="6120765" cy="3727735"/>
                    </a:xfrm>
                    <a:prstGeom prst="rect">
                      <a:avLst/>
                    </a:prstGeom>
                  </pic:spPr>
                </pic:pic>
              </a:graphicData>
            </a:graphic>
          </wp:inline>
        </w:drawing>
      </w:r>
    </w:p>
    <w:p w14:paraId="50CFA161" w14:textId="77777777" w:rsidR="00A11D21" w:rsidRDefault="00933E90">
      <w:pPr>
        <w:pStyle w:val="Titre2"/>
      </w:pPr>
      <w:bookmarkStart w:id="5" w:name="scroll-bookmark-5"/>
      <w:bookmarkStart w:id="6" w:name="_Toc117263672"/>
      <w:r>
        <w:t>COMMUNICATION ET ASSISTANCE</w:t>
      </w:r>
      <w:bookmarkEnd w:id="5"/>
      <w:bookmarkEnd w:id="6"/>
    </w:p>
    <w:p w14:paraId="486EDD14" w14:textId="77777777" w:rsidR="00A11D21" w:rsidRDefault="00933E90">
      <w:pPr>
        <w:pStyle w:val="Titre3"/>
      </w:pPr>
      <w:bookmarkStart w:id="7" w:name="scroll-bookmark-6"/>
      <w:bookmarkStart w:id="8" w:name="_Toc117263673"/>
      <w:r>
        <w:t>Messages aux établissements</w:t>
      </w:r>
      <w:bookmarkEnd w:id="7"/>
      <w:bookmarkEnd w:id="8"/>
    </w:p>
    <w:p w14:paraId="6024361C" w14:textId="77777777" w:rsidR="00A11D21" w:rsidRDefault="00933E90">
      <w:r>
        <w:rPr>
          <w:color w:val="000000"/>
        </w:rPr>
        <w:t>Il est désormais possible d'ajouter un message aux établissements pour l'applications Orientation.</w:t>
      </w:r>
      <w:r>
        <w:t> </w:t>
      </w:r>
      <w:r>
        <w:rPr>
          <w:rStyle w:val="Lienhypertexte"/>
          <w:b/>
          <w:noProof/>
          <w:color w:val="000000"/>
        </w:rPr>
        <w:drawing>
          <wp:inline distT="0" distB="0" distL="0" distR="0" wp14:anchorId="2960C4B0" wp14:editId="00666098">
            <wp:extent cx="666750" cy="180975"/>
            <wp:effectExtent l="0" t="0" r="0" b="0"/>
            <wp:docPr id="100008" name="Image 100008" descr="_scroll_external/attachments/majsiecle-nouveau-227bee6a24184eeaa57f314e68200194cbc798e368f6743104d2a9d33231966d.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896713" name=""/>
                    <pic:cNvPicPr>
                      <a:picLocks noChangeAspect="1"/>
                    </pic:cNvPicPr>
                  </pic:nvPicPr>
                  <pic:blipFill>
                    <a:blip r:embed="rId11"/>
                    <a:stretch>
                      <a:fillRect/>
                    </a:stretch>
                  </pic:blipFill>
                  <pic:spPr>
                    <a:xfrm>
                      <a:off x="0" y="0"/>
                      <a:ext cx="666750" cy="180975"/>
                    </a:xfrm>
                    <a:prstGeom prst="rect">
                      <a:avLst/>
                    </a:prstGeom>
                  </pic:spPr>
                </pic:pic>
              </a:graphicData>
            </a:graphic>
          </wp:inline>
        </w:drawing>
      </w:r>
    </w:p>
    <w:p w14:paraId="683CB4F3" w14:textId="77777777" w:rsidR="00A11D21" w:rsidRDefault="00933E90">
      <w:r>
        <w:rPr>
          <w:b/>
          <w:noProof/>
          <w:color w:val="000000"/>
        </w:rPr>
        <w:drawing>
          <wp:inline distT="0" distB="0" distL="0" distR="0" wp14:anchorId="729453B9" wp14:editId="3F5CDC5D">
            <wp:extent cx="6120765" cy="2642270"/>
            <wp:effectExtent l="0" t="0" r="0" b="0"/>
            <wp:docPr id="100009" name="Image 100009" descr="_scroll_external/attachments/image2022-10-3_12-55-11-05aedd3f00dfad65fd8771d0c12799c821194b5d82073117eafec0ed36c8ad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394744" name=""/>
                    <pic:cNvPicPr>
                      <a:picLocks noChangeAspect="1"/>
                    </pic:cNvPicPr>
                  </pic:nvPicPr>
                  <pic:blipFill>
                    <a:blip r:embed="rId14"/>
                    <a:stretch>
                      <a:fillRect/>
                    </a:stretch>
                  </pic:blipFill>
                  <pic:spPr>
                    <a:xfrm>
                      <a:off x="0" y="0"/>
                      <a:ext cx="6120765" cy="2642270"/>
                    </a:xfrm>
                    <a:prstGeom prst="rect">
                      <a:avLst/>
                    </a:prstGeom>
                  </pic:spPr>
                </pic:pic>
              </a:graphicData>
            </a:graphic>
          </wp:inline>
        </w:drawing>
      </w:r>
      <w:r>
        <w:rPr>
          <w:b/>
          <w:color w:val="000000"/>
        </w:rPr>
        <w:br/>
      </w:r>
    </w:p>
    <w:p w14:paraId="7BF6B3E0" w14:textId="77777777" w:rsidR="00A11D21" w:rsidRDefault="00A11D21"/>
    <w:p w14:paraId="425FA444" w14:textId="77777777" w:rsidR="00A11D21" w:rsidRDefault="00933E90">
      <w:pPr>
        <w:pStyle w:val="Titre1"/>
      </w:pPr>
      <w:bookmarkStart w:id="9" w:name="scroll-bookmark-11"/>
      <w:bookmarkStart w:id="10" w:name="_Toc117263674"/>
      <w:r>
        <w:lastRenderedPageBreak/>
        <w:t>Module "Nomenclatures"</w:t>
      </w:r>
      <w:bookmarkEnd w:id="9"/>
      <w:bookmarkEnd w:id="10"/>
    </w:p>
    <w:p w14:paraId="6A2DA356" w14:textId="77777777" w:rsidR="00A11D21" w:rsidRDefault="00A36D5F">
      <w:pPr>
        <w:pStyle w:val="Titre2"/>
      </w:pPr>
      <w:bookmarkStart w:id="11" w:name="_Toc117263675"/>
      <w:r>
        <w:pict w14:anchorId="687EC342">
          <v:line id="_x0000_s1028" style="position:absolute;z-index:251659264" from="0,0" to="480.95pt,0" strokecolor="gray"/>
        </w:pict>
      </w:r>
      <w:bookmarkStart w:id="12" w:name="scroll-bookmark-12"/>
      <w:r w:rsidR="00933E90">
        <w:t>GÉNÉRAL</w:t>
      </w:r>
      <w:bookmarkEnd w:id="11"/>
      <w:r w:rsidR="00933E90">
        <w:t xml:space="preserve"> </w:t>
      </w:r>
      <w:bookmarkEnd w:id="12"/>
    </w:p>
    <w:p w14:paraId="73E003E3" w14:textId="77777777" w:rsidR="00A11D21" w:rsidRDefault="00933E90">
      <w:r>
        <w:t>Ajout des colonnes TIME_INSERT et TIME_</w:t>
      </w:r>
      <w:proofErr w:type="gramStart"/>
      <w:r>
        <w:t>UPDATE  dans</w:t>
      </w:r>
      <w:proofErr w:type="gramEnd"/>
      <w:r>
        <w:t xml:space="preserve"> la table Établissement. Cette évolution intervient suite au chantier de reprise des fonctionnalités de "SCONET COMMUN" dans Vie ETAB afin de pouvoir suivre les modifications faites au fil de l'eau.</w:t>
      </w:r>
    </w:p>
    <w:p w14:paraId="74022003" w14:textId="77777777" w:rsidR="00A11D21" w:rsidRDefault="00A11D21"/>
    <w:p w14:paraId="1092F95F" w14:textId="77777777" w:rsidR="00A11D21" w:rsidRDefault="00A11D21"/>
    <w:p w14:paraId="717562BD" w14:textId="77777777" w:rsidR="00A11D21" w:rsidRDefault="00736A46" w:rsidP="00736A46">
      <w:pPr>
        <w:pStyle w:val="Titre1"/>
      </w:pPr>
      <w:bookmarkStart w:id="13" w:name="_Toc117263676"/>
      <w:r>
        <w:lastRenderedPageBreak/>
        <w:t>Module "BEE"</w:t>
      </w:r>
      <w:bookmarkEnd w:id="13"/>
    </w:p>
    <w:p w14:paraId="3F59D376" w14:textId="77777777" w:rsidR="003B6C25" w:rsidRDefault="003B6C25" w:rsidP="003B6C25">
      <w:pPr>
        <w:pStyle w:val="Titre2"/>
      </w:pPr>
      <w:bookmarkStart w:id="14" w:name="scroll-bookmark-13"/>
      <w:bookmarkStart w:id="15" w:name="_Toc117263677"/>
      <w:r>
        <w:t>GENERALITÉS</w:t>
      </w:r>
      <w:bookmarkEnd w:id="14"/>
      <w:bookmarkEnd w:id="15"/>
    </w:p>
    <w:p w14:paraId="741237CC" w14:textId="77777777" w:rsidR="003B6C25" w:rsidRDefault="003B6C25" w:rsidP="003B6C25">
      <w:pPr>
        <w:pStyle w:val="Titre3"/>
      </w:pPr>
      <w:bookmarkStart w:id="16" w:name="_Toc117263678"/>
      <w:bookmarkStart w:id="17" w:name="scroll-bookmark-14"/>
      <w:r>
        <w:t>Redressement des adresses dans BEE pour mise en conformité avec le Référentiel National de Validation Postale RNVP (traitement batch) :</w:t>
      </w:r>
      <w:bookmarkEnd w:id="16"/>
      <w:r>
        <w:t xml:space="preserve"> </w:t>
      </w:r>
      <w:bookmarkEnd w:id="17"/>
    </w:p>
    <w:p w14:paraId="79F37675" w14:textId="77777777" w:rsidR="003B6C25" w:rsidRDefault="003B6C25" w:rsidP="00DE3988">
      <w:pPr>
        <w:numPr>
          <w:ilvl w:val="0"/>
          <w:numId w:val="2"/>
        </w:numPr>
      </w:pPr>
      <w:r>
        <w:t>Traitement de redressement de toutes les adresses stockées en base :</w:t>
      </w:r>
    </w:p>
    <w:p w14:paraId="0C144F55" w14:textId="77777777" w:rsidR="003B6C25" w:rsidRDefault="003B6C25" w:rsidP="00DE3988">
      <w:pPr>
        <w:numPr>
          <w:ilvl w:val="0"/>
          <w:numId w:val="2"/>
        </w:numPr>
      </w:pPr>
      <w:r>
        <w:t xml:space="preserve">Traitement batch académique qui redresse toutes les adresses </w:t>
      </w:r>
      <w:r>
        <w:rPr>
          <w:u w:val="single"/>
        </w:rPr>
        <w:t xml:space="preserve">situées en France </w:t>
      </w:r>
      <w:r>
        <w:t>de la table SCONET.ADRESSE de SIECLE sans distinction</w:t>
      </w:r>
    </w:p>
    <w:p w14:paraId="023427DB" w14:textId="77777777" w:rsidR="003B6C25" w:rsidRDefault="003B6C25" w:rsidP="00DE3988">
      <w:pPr>
        <w:numPr>
          <w:ilvl w:val="0"/>
          <w:numId w:val="2"/>
        </w:numPr>
      </w:pPr>
      <w:proofErr w:type="gramStart"/>
      <w:r>
        <w:t>adresses</w:t>
      </w:r>
      <w:proofErr w:type="gramEnd"/>
      <w:r>
        <w:t xml:space="preserve"> des élèves et des  responsables </w:t>
      </w:r>
      <w:proofErr w:type="spellStart"/>
      <w:r>
        <w:t>quelles</w:t>
      </w:r>
      <w:proofErr w:type="spellEnd"/>
      <w:r>
        <w:t xml:space="preserve"> soient issues des imports privés , </w:t>
      </w:r>
      <w:proofErr w:type="spellStart"/>
      <w:r>
        <w:t>AFFelnet_Lycée</w:t>
      </w:r>
      <w:proofErr w:type="spellEnd"/>
      <w:r>
        <w:t xml:space="preserve"> , AFFelnet_6,  </w:t>
      </w:r>
      <w:proofErr w:type="spellStart"/>
      <w:r>
        <w:t>Pacoursup</w:t>
      </w:r>
      <w:proofErr w:type="spellEnd"/>
      <w:r>
        <w:t>, …</w:t>
      </w:r>
    </w:p>
    <w:p w14:paraId="25E9A3F9" w14:textId="77777777" w:rsidR="003B6C25" w:rsidRDefault="003B6C25" w:rsidP="00DE3988">
      <w:pPr>
        <w:numPr>
          <w:ilvl w:val="0"/>
          <w:numId w:val="2"/>
        </w:numPr>
      </w:pPr>
      <w:r>
        <w:t>Au cours du traitement les adresses sont redressées et un statut RNVP ainsi qu’une date RNVP sont renseignés dans cette même table</w:t>
      </w:r>
    </w:p>
    <w:p w14:paraId="0F444FC5" w14:textId="77777777" w:rsidR="003B6C25" w:rsidRDefault="003B6C25" w:rsidP="00DE3988">
      <w:pPr>
        <w:numPr>
          <w:ilvl w:val="0"/>
          <w:numId w:val="3"/>
        </w:numPr>
      </w:pPr>
      <w:r>
        <w:t xml:space="preserve">Pour toutes les autres adresses qui ne sont pas concernées par l’initialisation, la valeur par </w:t>
      </w:r>
      <w:proofErr w:type="gramStart"/>
      <w:r>
        <w:t>défaut  (</w:t>
      </w:r>
      <w:proofErr w:type="gramEnd"/>
      <w:r>
        <w:t>STATUT_RNVP = ’NC’  Non Contrôlée ) est attribuée  :</w:t>
      </w:r>
    </w:p>
    <w:p w14:paraId="4AB4E78C" w14:textId="77777777" w:rsidR="003B6C25" w:rsidRDefault="003B6C25" w:rsidP="00DE3988">
      <w:pPr>
        <w:numPr>
          <w:ilvl w:val="0"/>
          <w:numId w:val="3"/>
        </w:numPr>
      </w:pPr>
      <w:r>
        <w:t>Adresses situées à l’étranger</w:t>
      </w:r>
    </w:p>
    <w:p w14:paraId="1923BB6E" w14:textId="77777777" w:rsidR="003B6C25" w:rsidRDefault="003B6C25" w:rsidP="00DE3988">
      <w:pPr>
        <w:numPr>
          <w:ilvl w:val="0"/>
          <w:numId w:val="3"/>
        </w:numPr>
      </w:pPr>
      <w:r>
        <w:t>Adresses issues d’AGEBNET :</w:t>
      </w:r>
    </w:p>
    <w:p w14:paraId="0ADA2F13" w14:textId="77777777" w:rsidR="003B6C25" w:rsidRDefault="003B6C25" w:rsidP="00DE3988">
      <w:pPr>
        <w:numPr>
          <w:ilvl w:val="1"/>
          <w:numId w:val="4"/>
        </w:numPr>
      </w:pPr>
      <w:proofErr w:type="gramStart"/>
      <w:r>
        <w:t>des</w:t>
      </w:r>
      <w:proofErr w:type="gramEnd"/>
      <w:r>
        <w:t xml:space="preserve"> entités gestionnaires (services des bourses)</w:t>
      </w:r>
    </w:p>
    <w:p w14:paraId="6F4CA3A5" w14:textId="77777777" w:rsidR="003B6C25" w:rsidRDefault="003B6C25" w:rsidP="00DE3988">
      <w:pPr>
        <w:numPr>
          <w:ilvl w:val="1"/>
          <w:numId w:val="4"/>
        </w:numPr>
      </w:pPr>
      <w:proofErr w:type="gramStart"/>
      <w:r>
        <w:t>du</w:t>
      </w:r>
      <w:proofErr w:type="gramEnd"/>
      <w:r>
        <w:t xml:space="preserve"> tribunal administratif</w:t>
      </w:r>
    </w:p>
    <w:p w14:paraId="6A2EF689" w14:textId="77777777" w:rsidR="003B6C25" w:rsidRDefault="003B6C25" w:rsidP="00DE3988">
      <w:pPr>
        <w:numPr>
          <w:ilvl w:val="0"/>
          <w:numId w:val="3"/>
        </w:numPr>
      </w:pPr>
      <w:r>
        <w:t xml:space="preserve">Pour l’exécution de ce batch, une documentation technique sera fournie et un </w:t>
      </w:r>
      <w:r>
        <w:rPr>
          <w:u w:val="single"/>
        </w:rPr>
        <w:t xml:space="preserve">calendrier d’échelonnement </w:t>
      </w:r>
      <w:r>
        <w:t>académique sera établi en fonction des dates prévisionnelles d’installation de la version 22.4</w:t>
      </w:r>
    </w:p>
    <w:p w14:paraId="26B4E0E1" w14:textId="77777777" w:rsidR="003B6C25" w:rsidRDefault="003B6C25" w:rsidP="00DE3988">
      <w:pPr>
        <w:numPr>
          <w:ilvl w:val="0"/>
          <w:numId w:val="3"/>
        </w:numPr>
      </w:pPr>
      <w:r>
        <w:t>Un appel à candidature pour deux ou trois académies pilotes a été lancé et à la date du jour l'académie de La Réunion s'est portée volontaire (au cours de la CV SIECLE22.4 du 13/10)</w:t>
      </w:r>
    </w:p>
    <w:p w14:paraId="0423DBED" w14:textId="77777777" w:rsidR="003B6C25" w:rsidRDefault="003B6C25" w:rsidP="00DE3988">
      <w:pPr>
        <w:numPr>
          <w:ilvl w:val="0"/>
          <w:numId w:val="3"/>
        </w:numPr>
      </w:pPr>
      <w:r>
        <w:t>Les autres académies ont été invitées à le faire par mél.</w:t>
      </w:r>
    </w:p>
    <w:p w14:paraId="6EB8D1CF" w14:textId="77777777" w:rsidR="003B6C25" w:rsidRDefault="003B6C25" w:rsidP="003B6C25">
      <w:pPr>
        <w:pStyle w:val="Titre3"/>
      </w:pPr>
      <w:bookmarkStart w:id="18" w:name="_Toc117263679"/>
      <w:bookmarkStart w:id="19" w:name="scroll-bookmark-15"/>
      <w:r>
        <w:t xml:space="preserve">Redressement des adresses dans BEE pour mise en conformité avec le Référentiel National de Validation Postale RNVP </w:t>
      </w:r>
      <w:proofErr w:type="gramStart"/>
      <w:r>
        <w:t>( au</w:t>
      </w:r>
      <w:proofErr w:type="gramEnd"/>
      <w:r>
        <w:t xml:space="preserve"> fil de l'eau)</w:t>
      </w:r>
      <w:bookmarkEnd w:id="18"/>
      <w:r>
        <w:t xml:space="preserve"> </w:t>
      </w:r>
      <w:bookmarkEnd w:id="19"/>
    </w:p>
    <w:p w14:paraId="4355F3AD" w14:textId="77777777" w:rsidR="003B6C25" w:rsidRDefault="003B6C25" w:rsidP="00DE3988">
      <w:pPr>
        <w:numPr>
          <w:ilvl w:val="0"/>
          <w:numId w:val="5"/>
        </w:numPr>
      </w:pPr>
      <w:r>
        <w:t>Traitement RNVP lors de l’import d’une fiche de renseignements modifiée depuis les Téléservices sur l’année en cours</w:t>
      </w:r>
    </w:p>
    <w:p w14:paraId="537208E4" w14:textId="77777777" w:rsidR="003B6C25" w:rsidRDefault="003B6C25" w:rsidP="00DE3988">
      <w:pPr>
        <w:numPr>
          <w:ilvl w:val="0"/>
          <w:numId w:val="5"/>
        </w:numPr>
      </w:pPr>
      <w:r>
        <w:t xml:space="preserve">Au niveau de la base de données </w:t>
      </w:r>
      <w:proofErr w:type="gramStart"/>
      <w:r>
        <w:t>SCONET,  ajout</w:t>
      </w:r>
      <w:proofErr w:type="gramEnd"/>
      <w:r>
        <w:t xml:space="preserve"> de nouvelles colonnes dans la table </w:t>
      </w:r>
      <w:proofErr w:type="spellStart"/>
      <w:r>
        <w:t>sconet.adresse</w:t>
      </w:r>
      <w:proofErr w:type="spellEnd"/>
      <w:r>
        <w:t xml:space="preserve"> :</w:t>
      </w:r>
    </w:p>
    <w:p w14:paraId="58CBF2E3" w14:textId="77777777" w:rsidR="003B6C25" w:rsidRDefault="003B6C25" w:rsidP="00DE3988">
      <w:pPr>
        <w:numPr>
          <w:ilvl w:val="0"/>
          <w:numId w:val="5"/>
        </w:numPr>
      </w:pPr>
      <w:r>
        <w:t xml:space="preserve">STATUT_ADRESSE </w:t>
      </w:r>
      <w:proofErr w:type="gramStart"/>
      <w:r>
        <w:t>( P</w:t>
      </w:r>
      <w:proofErr w:type="gramEnd"/>
      <w:r>
        <w:t xml:space="preserve"> proposition, V validé, NC non contrôlée, N non référencée, I service RNVP indisponible )</w:t>
      </w:r>
    </w:p>
    <w:p w14:paraId="2331C310" w14:textId="77777777" w:rsidR="003B6C25" w:rsidRDefault="003B6C25" w:rsidP="00DE3988">
      <w:pPr>
        <w:numPr>
          <w:ilvl w:val="0"/>
          <w:numId w:val="5"/>
        </w:numPr>
      </w:pPr>
      <w:r>
        <w:t>DATE_RNVP – date de mise à jour RNVP</w:t>
      </w:r>
    </w:p>
    <w:p w14:paraId="4714F30F" w14:textId="77777777" w:rsidR="003B6C25" w:rsidRDefault="003B6C25" w:rsidP="00DE3988">
      <w:pPr>
        <w:numPr>
          <w:ilvl w:val="0"/>
          <w:numId w:val="6"/>
        </w:numPr>
      </w:pPr>
      <w:r>
        <w:t xml:space="preserve">Le redressement </w:t>
      </w:r>
      <w:proofErr w:type="gramStart"/>
      <w:r>
        <w:t>à  l’import</w:t>
      </w:r>
      <w:proofErr w:type="gramEnd"/>
      <w:r>
        <w:t xml:space="preserve"> des adresses issues des éditeurs, des affectations (second degré et supérieur) et des Fiches de renseignements (TI) sera traité à une date ultérieure.</w:t>
      </w:r>
    </w:p>
    <w:p w14:paraId="09BD73C6" w14:textId="77777777" w:rsidR="003B6C25" w:rsidRDefault="003B6C25" w:rsidP="00DE3988">
      <w:pPr>
        <w:numPr>
          <w:ilvl w:val="0"/>
          <w:numId w:val="6"/>
        </w:numPr>
      </w:pPr>
      <w:r>
        <w:t xml:space="preserve">Les établissements utilisant des bases élèves éditeurs doivent désormais systématiquement exporter et mettre à jour les élèves et les responsables </w:t>
      </w:r>
      <w:r>
        <w:rPr>
          <w:u w:val="single"/>
        </w:rPr>
        <w:t xml:space="preserve">avec adresse </w:t>
      </w:r>
      <w:r>
        <w:t>vers leur solution éditeur.</w:t>
      </w:r>
    </w:p>
    <w:p w14:paraId="440F26EE" w14:textId="77777777" w:rsidR="003B6C25" w:rsidRDefault="003B6C25" w:rsidP="00DE3988">
      <w:pPr>
        <w:numPr>
          <w:ilvl w:val="0"/>
          <w:numId w:val="7"/>
        </w:numPr>
      </w:pPr>
      <w:r>
        <w:t xml:space="preserve"> Au niveau de </w:t>
      </w:r>
      <w:proofErr w:type="gramStart"/>
      <w:r>
        <w:t>l’établissement  :</w:t>
      </w:r>
      <w:proofErr w:type="gramEnd"/>
    </w:p>
    <w:p w14:paraId="1455548D" w14:textId="77777777" w:rsidR="003B6C25" w:rsidRDefault="003B6C25" w:rsidP="003B6C25">
      <w:pPr>
        <w:ind w:left="708"/>
      </w:pPr>
      <w:r>
        <w:t xml:space="preserve">Tableau de bord :  un </w:t>
      </w:r>
      <w:proofErr w:type="gramStart"/>
      <w:r>
        <w:t>nouvel  indicateur</w:t>
      </w:r>
      <w:proofErr w:type="gramEnd"/>
      <w:r>
        <w:t xml:space="preserve"> donne l’ état des adresses des élèves et responsables non redressées, afin que les utilisateurs en établissements puissent  intervenir et reprendre ces adresses manuellement. (</w:t>
      </w:r>
      <w:proofErr w:type="gramStart"/>
      <w:r>
        <w:t>choix</w:t>
      </w:r>
      <w:proofErr w:type="gramEnd"/>
      <w:r>
        <w:t xml:space="preserve"> des proposition d'adresses ou adresse forcée par l’utilisateur).</w:t>
      </w:r>
    </w:p>
    <w:p w14:paraId="289961C4" w14:textId="77777777" w:rsidR="003B6C25" w:rsidRDefault="003B6C25" w:rsidP="00DE3988">
      <w:pPr>
        <w:numPr>
          <w:ilvl w:val="0"/>
          <w:numId w:val="8"/>
        </w:numPr>
      </w:pPr>
    </w:p>
    <w:p w14:paraId="1F486D0E" w14:textId="77777777" w:rsidR="003B6C25" w:rsidRDefault="003B6C25" w:rsidP="00DE3988">
      <w:pPr>
        <w:numPr>
          <w:ilvl w:val="1"/>
          <w:numId w:val="9"/>
        </w:numPr>
      </w:pPr>
      <w:r>
        <w:t xml:space="preserve">Cet </w:t>
      </w:r>
      <w:proofErr w:type="gramStart"/>
      <w:r>
        <w:t>indicateur  ne</w:t>
      </w:r>
      <w:proofErr w:type="gramEnd"/>
      <w:r>
        <w:t xml:space="preserve"> concerne pas</w:t>
      </w:r>
    </w:p>
    <w:p w14:paraId="388C6530" w14:textId="77777777" w:rsidR="003B6C25" w:rsidRDefault="003B6C25" w:rsidP="00DE3988">
      <w:pPr>
        <w:numPr>
          <w:ilvl w:val="0"/>
          <w:numId w:val="8"/>
        </w:numPr>
      </w:pPr>
      <w:r>
        <w:t xml:space="preserve">Les fiches élèves et responsables issues des éditeurs privés </w:t>
      </w:r>
      <w:proofErr w:type="gramStart"/>
      <w:r>
        <w:t>( évolution</w:t>
      </w:r>
      <w:proofErr w:type="gramEnd"/>
      <w:r>
        <w:t xml:space="preserve"> à venir)</w:t>
      </w:r>
    </w:p>
    <w:p w14:paraId="7D12B7A1" w14:textId="77777777" w:rsidR="003B6C25" w:rsidRDefault="003B6C25" w:rsidP="00DE3988">
      <w:pPr>
        <w:numPr>
          <w:ilvl w:val="0"/>
          <w:numId w:val="8"/>
        </w:numPr>
      </w:pPr>
      <w:r>
        <w:t>Les adresses étrangères</w:t>
      </w:r>
    </w:p>
    <w:p w14:paraId="521B897B" w14:textId="77777777" w:rsidR="003B6C25" w:rsidRDefault="003B6C25" w:rsidP="00DE3988">
      <w:pPr>
        <w:numPr>
          <w:ilvl w:val="0"/>
          <w:numId w:val="8"/>
        </w:numPr>
      </w:pPr>
      <w:r>
        <w:t>Les responsables à contacter (pas d'adresses en base pour ses responsables)</w:t>
      </w:r>
    </w:p>
    <w:p w14:paraId="05762667" w14:textId="77777777" w:rsidR="003B6C25" w:rsidRDefault="003B6C25" w:rsidP="003B6C25">
      <w:pPr>
        <w:jc w:val="center"/>
      </w:pPr>
      <w:r>
        <w:rPr>
          <w:noProof/>
        </w:rPr>
        <w:lastRenderedPageBreak/>
        <w:drawing>
          <wp:inline distT="0" distB="0" distL="0" distR="0" wp14:anchorId="6215B542" wp14:editId="75D78F99">
            <wp:extent cx="6120765" cy="1397362"/>
            <wp:effectExtent l="0" t="0" r="0" b="0"/>
            <wp:docPr id="100011" name="Image 100011" descr="_scroll_external/attachments/image2022-10-14_12-0-48-37cd440f7f5b08ceb24920d7cbe08ed3f8ff7d464e773c86626f8c50ad6e9c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560594" name=""/>
                    <pic:cNvPicPr>
                      <a:picLocks noChangeAspect="1"/>
                    </pic:cNvPicPr>
                  </pic:nvPicPr>
                  <pic:blipFill>
                    <a:blip r:embed="rId15"/>
                    <a:stretch>
                      <a:fillRect/>
                    </a:stretch>
                  </pic:blipFill>
                  <pic:spPr>
                    <a:xfrm>
                      <a:off x="0" y="0"/>
                      <a:ext cx="6120765" cy="1397362"/>
                    </a:xfrm>
                    <a:prstGeom prst="rect">
                      <a:avLst/>
                    </a:prstGeom>
                  </pic:spPr>
                </pic:pic>
              </a:graphicData>
            </a:graphic>
          </wp:inline>
        </w:drawing>
      </w:r>
    </w:p>
    <w:p w14:paraId="20ABF46B" w14:textId="77777777" w:rsidR="003B6C25" w:rsidRDefault="003B6C25" w:rsidP="003B6C25">
      <w:pPr>
        <w:pStyle w:val="Titre3"/>
      </w:pPr>
      <w:bookmarkStart w:id="20" w:name="scroll-bookmark-16"/>
      <w:bookmarkStart w:id="21" w:name="_Toc117263680"/>
      <w:r>
        <w:t>INE pour tous</w:t>
      </w:r>
      <w:bookmarkEnd w:id="20"/>
      <w:bookmarkEnd w:id="21"/>
    </w:p>
    <w:p w14:paraId="7FCC6CC8" w14:textId="77777777" w:rsidR="003B6C25" w:rsidRDefault="003B6C25" w:rsidP="00DE3988">
      <w:pPr>
        <w:numPr>
          <w:ilvl w:val="0"/>
          <w:numId w:val="10"/>
        </w:numPr>
      </w:pPr>
      <w:bookmarkStart w:id="22" w:name="scroll-bookmark-17"/>
      <w:r>
        <w:rPr>
          <w:b/>
        </w:rPr>
        <w:t>Tableau de bord</w:t>
      </w:r>
      <w:bookmarkEnd w:id="22"/>
    </w:p>
    <w:p w14:paraId="60763289" w14:textId="77777777" w:rsidR="003B6C25" w:rsidRDefault="003B6C25" w:rsidP="00DE3988">
      <w:pPr>
        <w:numPr>
          <w:ilvl w:val="0"/>
          <w:numId w:val="10"/>
        </w:numPr>
      </w:pPr>
    </w:p>
    <w:p w14:paraId="317D919B" w14:textId="77777777" w:rsidR="003B6C25" w:rsidRDefault="003B6C25" w:rsidP="003B6C25">
      <w:pPr>
        <w:jc w:val="center"/>
      </w:pPr>
      <w:r>
        <w:t>         Adaptation du tableau de bord pour les EPHC et les IEF avec possibilité d’impression de la liste des fiches bloquantes (réduite - avec uniquement les colonnes des élèves des EPHC et IEF)</w:t>
      </w:r>
      <w:r>
        <w:rPr>
          <w:i/>
          <w:noProof/>
          <w:color w:val="000000"/>
        </w:rPr>
        <w:drawing>
          <wp:inline distT="0" distB="0" distL="0" distR="0" wp14:anchorId="69ACCCA0" wp14:editId="253313A2">
            <wp:extent cx="6120765" cy="1727147"/>
            <wp:effectExtent l="0" t="0" r="0" b="0"/>
            <wp:docPr id="100012" name="Image 100012" descr="_scroll_external/attachments/image2022-10-14_12-6-0-f1a3412d33ccd53b87e691b023c0ffe88dc686227382738d8f07f1c015e16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476614" name=""/>
                    <pic:cNvPicPr>
                      <a:picLocks noChangeAspect="1"/>
                    </pic:cNvPicPr>
                  </pic:nvPicPr>
                  <pic:blipFill>
                    <a:blip r:embed="rId16"/>
                    <a:stretch>
                      <a:fillRect/>
                    </a:stretch>
                  </pic:blipFill>
                  <pic:spPr>
                    <a:xfrm>
                      <a:off x="0" y="0"/>
                      <a:ext cx="6120765" cy="1727147"/>
                    </a:xfrm>
                    <a:prstGeom prst="rect">
                      <a:avLst/>
                    </a:prstGeom>
                  </pic:spPr>
                </pic:pic>
              </a:graphicData>
            </a:graphic>
          </wp:inline>
        </w:drawing>
      </w:r>
      <w:r>
        <w:rPr>
          <w:i/>
          <w:color w:val="000000"/>
        </w:rPr>
        <w:br/>
      </w:r>
    </w:p>
    <w:p w14:paraId="3947A700" w14:textId="77777777" w:rsidR="003B6C25" w:rsidRDefault="003B6C25" w:rsidP="00DE3988">
      <w:pPr>
        <w:numPr>
          <w:ilvl w:val="0"/>
          <w:numId w:val="11"/>
        </w:numPr>
      </w:pPr>
      <w:r>
        <w:t xml:space="preserve">Résolution du problème de l'établissement (EPHC) qui ne s'affiche suite à la présence de caractère spéciaux dans le patronyme de l'établissement. </w:t>
      </w:r>
      <w:hyperlink r:id="rId17" w:history="1">
        <w:r>
          <w:rPr>
            <w:rStyle w:val="Lienhypertexte"/>
          </w:rPr>
          <w:t>403769</w:t>
        </w:r>
      </w:hyperlink>
    </w:p>
    <w:p w14:paraId="0CDE6D9D" w14:textId="77777777" w:rsidR="003B6C25" w:rsidRDefault="003B6C25" w:rsidP="00DE3988">
      <w:pPr>
        <w:numPr>
          <w:ilvl w:val="0"/>
          <w:numId w:val="11"/>
        </w:numPr>
      </w:pPr>
      <w:r>
        <w:t xml:space="preserve">Il est désormais possible de saisir la scolarité des années </w:t>
      </w:r>
      <w:proofErr w:type="spellStart"/>
      <w:r>
        <w:t>précéndetes</w:t>
      </w:r>
      <w:proofErr w:type="spellEnd"/>
      <w:r>
        <w:t xml:space="preserve"> pour les élèves des EPHC et les IEF. </w:t>
      </w:r>
      <w:hyperlink r:id="rId18" w:history="1">
        <w:r>
          <w:rPr>
            <w:rStyle w:val="Lienhypertexte"/>
          </w:rPr>
          <w:t>0399179</w:t>
        </w:r>
      </w:hyperlink>
    </w:p>
    <w:p w14:paraId="4C1FE5DE" w14:textId="77777777" w:rsidR="003B6C25" w:rsidRDefault="003B6C25" w:rsidP="003B6C25"/>
    <w:p w14:paraId="7EC25A93" w14:textId="77777777" w:rsidR="003B6C25" w:rsidRDefault="003B6C25" w:rsidP="003B6C25">
      <w:pPr>
        <w:pStyle w:val="Titre3"/>
      </w:pPr>
      <w:bookmarkStart w:id="23" w:name="scroll-bookmark-18"/>
      <w:bookmarkStart w:id="24" w:name="_Toc117263681"/>
      <w:r>
        <w:t>FICHES ELEVES</w:t>
      </w:r>
      <w:bookmarkEnd w:id="23"/>
      <w:bookmarkEnd w:id="24"/>
    </w:p>
    <w:p w14:paraId="0119ACF2" w14:textId="77777777" w:rsidR="003B6C25" w:rsidRDefault="003B6C25" w:rsidP="003B6C25">
      <w:pPr>
        <w:pStyle w:val="Titre4"/>
      </w:pPr>
      <w:bookmarkStart w:id="25" w:name="scroll-bookmark-19"/>
      <w:r>
        <w:t xml:space="preserve">Dispositif de personnalisation des parcours : </w:t>
      </w:r>
      <w:bookmarkEnd w:id="25"/>
    </w:p>
    <w:p w14:paraId="510C76FC" w14:textId="77777777" w:rsidR="003B6C25" w:rsidRDefault="003B6C25" w:rsidP="003B6C25">
      <w:r>
        <w:t>Un nouveau dispositif pour décrire la mobilité scolaire européenne et internationale a été intégré pour cette rentrée 2022 :</w:t>
      </w:r>
    </w:p>
    <w:p w14:paraId="663D8ECB" w14:textId="77777777" w:rsidR="003B6C25" w:rsidRDefault="003B6C25" w:rsidP="003B6C25">
      <w:pPr>
        <w:jc w:val="center"/>
      </w:pPr>
      <w:r>
        <w:t xml:space="preserve">    </w:t>
      </w:r>
      <w:r>
        <w:rPr>
          <w:noProof/>
        </w:rPr>
        <w:drawing>
          <wp:inline distT="0" distB="0" distL="0" distR="0" wp14:anchorId="3384EAD8" wp14:editId="0D3234C4">
            <wp:extent cx="6120765" cy="285953"/>
            <wp:effectExtent l="0" t="0" r="0" b="0"/>
            <wp:docPr id="100013" name="Image 100013" descr="_scroll_external/attachments/image2022-10-14_12-52-31-98550a6fc6650d15de971f2a622cb816fd6ee16a24540d596c873cedc25db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676707" name=""/>
                    <pic:cNvPicPr>
                      <a:picLocks noChangeAspect="1"/>
                    </pic:cNvPicPr>
                  </pic:nvPicPr>
                  <pic:blipFill>
                    <a:blip r:embed="rId19"/>
                    <a:stretch>
                      <a:fillRect/>
                    </a:stretch>
                  </pic:blipFill>
                  <pic:spPr>
                    <a:xfrm>
                      <a:off x="0" y="0"/>
                      <a:ext cx="6120765" cy="285953"/>
                    </a:xfrm>
                    <a:prstGeom prst="rect">
                      <a:avLst/>
                    </a:prstGeom>
                  </pic:spPr>
                </pic:pic>
              </a:graphicData>
            </a:graphic>
          </wp:inline>
        </w:drawing>
      </w:r>
    </w:p>
    <w:p w14:paraId="629BE09B" w14:textId="77777777" w:rsidR="003B6C25" w:rsidRDefault="003B6C25" w:rsidP="003B6C25">
      <w:r>
        <w:t xml:space="preserve">Les établissements doivent enregistrer grâce à ce nouveau dispositif « mobilité européenne et internationale », une période de mobilité à l’étranger pour les élèves en lycée général et technologique pour laquelle une date début et une date de fin doivent être vous </w:t>
      </w:r>
      <w:proofErr w:type="spellStart"/>
      <w:r>
        <w:t>rensignées</w:t>
      </w:r>
      <w:proofErr w:type="spellEnd"/>
      <w:r>
        <w:t>.</w:t>
      </w:r>
    </w:p>
    <w:p w14:paraId="11047281" w14:textId="77777777" w:rsidR="003B6C25" w:rsidRDefault="003B6C25" w:rsidP="003B6C25">
      <w:r>
        <w:t>Cette mobilité prend plusieurs formes suivant la classe (niveau) durant laquelle elle a lieu.</w:t>
      </w:r>
    </w:p>
    <w:p w14:paraId="72A96A52" w14:textId="77777777" w:rsidR="003B6C25" w:rsidRDefault="003B6C25" w:rsidP="003B6C25"/>
    <w:p w14:paraId="6860B31D" w14:textId="77777777" w:rsidR="003B6C25" w:rsidRDefault="003B6C25" w:rsidP="003B6C25">
      <w:pPr>
        <w:pStyle w:val="Titre4"/>
      </w:pPr>
      <w:bookmarkStart w:id="26" w:name="scroll-bookmark-20"/>
      <w:r>
        <w:t xml:space="preserve">Régime INTERNE HEBERGÉ : </w:t>
      </w:r>
      <w:bookmarkEnd w:id="26"/>
    </w:p>
    <w:p w14:paraId="60C44BF4" w14:textId="77777777" w:rsidR="003B6C25" w:rsidRDefault="003B6C25" w:rsidP="00DE3988">
      <w:pPr>
        <w:numPr>
          <w:ilvl w:val="0"/>
          <w:numId w:val="12"/>
        </w:numPr>
      </w:pPr>
      <w:r>
        <w:t xml:space="preserve">Obligation de saisie d'un établissement pour l'internat pour les élèves ayant un régime « interne </w:t>
      </w:r>
      <w:proofErr w:type="gramStart"/>
      <w:r>
        <w:t>hébergé»</w:t>
      </w:r>
      <w:proofErr w:type="gramEnd"/>
      <w:r>
        <w:t>.</w:t>
      </w:r>
    </w:p>
    <w:p w14:paraId="65A2C979" w14:textId="77777777" w:rsidR="003B6C25" w:rsidRDefault="003B6C25" w:rsidP="00DE3988">
      <w:pPr>
        <w:numPr>
          <w:ilvl w:val="0"/>
          <w:numId w:val="12"/>
        </w:numPr>
      </w:pPr>
      <w:r>
        <w:t>Suppression du bouton « Autre ».</w:t>
      </w:r>
    </w:p>
    <w:p w14:paraId="31180E22" w14:textId="77777777" w:rsidR="003B6C25" w:rsidRDefault="003B6C25" w:rsidP="003B6C25">
      <w:pPr>
        <w:jc w:val="center"/>
      </w:pPr>
      <w:bookmarkStart w:id="27" w:name="scroll-bookmark-21"/>
      <w:r>
        <w:rPr>
          <w:noProof/>
        </w:rPr>
        <w:drawing>
          <wp:inline distT="0" distB="0" distL="0" distR="0" wp14:anchorId="5A1F03F1" wp14:editId="72E70BFD">
            <wp:extent cx="4762500" cy="1106172"/>
            <wp:effectExtent l="0" t="0" r="0" b="0"/>
            <wp:docPr id="100014" name="Image 100014" descr="_scroll_external/attachments/image2022-10-3_15-7-10-8367851c9959ae1657d3b1093854ba32f824214dac59085874edfab82dcc54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914711" name=""/>
                    <pic:cNvPicPr>
                      <a:picLocks noChangeAspect="1"/>
                    </pic:cNvPicPr>
                  </pic:nvPicPr>
                  <pic:blipFill>
                    <a:blip r:embed="rId20"/>
                    <a:stretch>
                      <a:fillRect/>
                    </a:stretch>
                  </pic:blipFill>
                  <pic:spPr>
                    <a:xfrm>
                      <a:off x="0" y="0"/>
                      <a:ext cx="4762500" cy="1106172"/>
                    </a:xfrm>
                    <a:prstGeom prst="rect">
                      <a:avLst/>
                    </a:prstGeom>
                  </pic:spPr>
                </pic:pic>
              </a:graphicData>
            </a:graphic>
          </wp:inline>
        </w:drawing>
      </w:r>
      <w:bookmarkEnd w:id="27"/>
    </w:p>
    <w:p w14:paraId="02E30CC4" w14:textId="77777777" w:rsidR="003B6C25" w:rsidRDefault="003B6C25" w:rsidP="003B6C25">
      <w:pPr>
        <w:pStyle w:val="Titre3"/>
      </w:pPr>
      <w:bookmarkStart w:id="28" w:name="scroll-bookmark-22"/>
      <w:bookmarkStart w:id="29" w:name="_Toc117263682"/>
      <w:r>
        <w:lastRenderedPageBreak/>
        <w:t>EXPLOITATION</w:t>
      </w:r>
      <w:bookmarkEnd w:id="28"/>
      <w:bookmarkEnd w:id="29"/>
    </w:p>
    <w:p w14:paraId="5B6D6995" w14:textId="77777777" w:rsidR="003B6C25" w:rsidRDefault="003B6C25" w:rsidP="00DE3988">
      <w:pPr>
        <w:numPr>
          <w:ilvl w:val="0"/>
          <w:numId w:val="13"/>
        </w:numPr>
      </w:pPr>
      <w:bookmarkStart w:id="30" w:name="scroll-bookmark-23"/>
      <w:r>
        <w:rPr>
          <w:b/>
        </w:rPr>
        <w:t xml:space="preserve">Listes standard : </w:t>
      </w:r>
      <w:bookmarkEnd w:id="30"/>
    </w:p>
    <w:p w14:paraId="0F7863AF" w14:textId="77777777" w:rsidR="003B6C25" w:rsidRDefault="003B6C25" w:rsidP="00DE3988">
      <w:pPr>
        <w:numPr>
          <w:ilvl w:val="0"/>
          <w:numId w:val="13"/>
        </w:numPr>
      </w:pPr>
    </w:p>
    <w:p w14:paraId="1894DFEE" w14:textId="77777777" w:rsidR="003B6C25" w:rsidRDefault="003B6C25" w:rsidP="003B6C25">
      <w:pPr>
        <w:ind w:left="708"/>
      </w:pPr>
      <w:r>
        <w:t>Les responsables dont les enfants sont au statut "apprenti" n'apparaissent plus dans la sélection, sauf s'ils ont un autre enfant dans l'établissement qui dispose d'un statut "scolaire" :</w:t>
      </w:r>
    </w:p>
    <w:p w14:paraId="225F7F82" w14:textId="77777777" w:rsidR="003B6C25" w:rsidRDefault="003B6C25" w:rsidP="003B6C25">
      <w:pPr>
        <w:ind w:left="708"/>
      </w:pPr>
      <w:r>
        <w:rPr>
          <w:i/>
        </w:rPr>
        <w:t>  -  "Liste d'émargement avec/sans adresse"</w:t>
      </w:r>
    </w:p>
    <w:p w14:paraId="44AB7418" w14:textId="77777777" w:rsidR="003B6C25" w:rsidRDefault="003B6C25" w:rsidP="003B6C25">
      <w:pPr>
        <w:ind w:left="708"/>
      </w:pPr>
      <w:r>
        <w:rPr>
          <w:i/>
        </w:rPr>
        <w:t>  -  "Étiquettes : Représentants légaux électeurs"</w:t>
      </w:r>
    </w:p>
    <w:p w14:paraId="00919CB5" w14:textId="77777777" w:rsidR="003B6C25" w:rsidRDefault="003B6C25" w:rsidP="00DE3988">
      <w:pPr>
        <w:numPr>
          <w:ilvl w:val="0"/>
          <w:numId w:val="14"/>
        </w:numPr>
      </w:pPr>
      <w:bookmarkStart w:id="31" w:name="scroll-bookmark-24"/>
      <w:r>
        <w:rPr>
          <w:b/>
        </w:rPr>
        <w:t xml:space="preserve">Extractions personnalisées : </w:t>
      </w:r>
      <w:bookmarkEnd w:id="31"/>
    </w:p>
    <w:p w14:paraId="6D357304" w14:textId="77777777" w:rsidR="003B6C25" w:rsidRDefault="003B6C25" w:rsidP="00DE3988">
      <w:pPr>
        <w:numPr>
          <w:ilvl w:val="0"/>
          <w:numId w:val="14"/>
        </w:numPr>
      </w:pPr>
    </w:p>
    <w:p w14:paraId="368A4130" w14:textId="77777777" w:rsidR="003B6C25" w:rsidRDefault="003B6C25" w:rsidP="00DE3988">
      <w:pPr>
        <w:numPr>
          <w:ilvl w:val="1"/>
          <w:numId w:val="15"/>
        </w:numPr>
      </w:pPr>
      <w:r>
        <w:t>Depuis le menu Exploitation &gt; Extractions personnalisées, dans le thème des parcours personnalisés, l’utilisateur peut ajouter désormais les DPP historisés des scolarités précédentes (années précédentes).</w:t>
      </w:r>
    </w:p>
    <w:p w14:paraId="70F3A0A2" w14:textId="77777777" w:rsidR="003B6C25" w:rsidRDefault="003B6C25" w:rsidP="003B6C25">
      <w:pPr>
        <w:pStyle w:val="Titre3"/>
      </w:pPr>
      <w:bookmarkStart w:id="32" w:name="scroll-bookmark-25"/>
      <w:bookmarkStart w:id="33" w:name="_Toc117263683"/>
      <w:r>
        <w:t>EXPORTATIONS</w:t>
      </w:r>
      <w:bookmarkEnd w:id="32"/>
      <w:bookmarkEnd w:id="33"/>
    </w:p>
    <w:p w14:paraId="4D664AA8" w14:textId="77777777" w:rsidR="003B6C25" w:rsidRDefault="003B6C25" w:rsidP="00DE3988">
      <w:pPr>
        <w:numPr>
          <w:ilvl w:val="0"/>
          <w:numId w:val="16"/>
        </w:numPr>
      </w:pPr>
      <w:bookmarkStart w:id="34" w:name="scroll-bookmark-26"/>
      <w:r>
        <w:rPr>
          <w:b/>
        </w:rPr>
        <w:t>En XML</w:t>
      </w:r>
      <w:bookmarkEnd w:id="34"/>
    </w:p>
    <w:p w14:paraId="684AE6C5" w14:textId="77777777" w:rsidR="003B6C25" w:rsidRDefault="003B6C25" w:rsidP="00DE3988">
      <w:pPr>
        <w:numPr>
          <w:ilvl w:val="0"/>
          <w:numId w:val="16"/>
        </w:numPr>
      </w:pPr>
    </w:p>
    <w:p w14:paraId="1C84084F" w14:textId="77777777" w:rsidR="003B6C25" w:rsidRDefault="003B6C25" w:rsidP="003B6C25">
      <w:pPr>
        <w:ind w:left="708"/>
      </w:pPr>
      <w:r>
        <w:t>Décommissionnent de l’export XML vers l’ASSR, car il a été remplacé depuis avril 2022 par un export automatique des candidats aux ASSR vers la plateforme de passation des épreuves.</w:t>
      </w:r>
    </w:p>
    <w:p w14:paraId="103F7207" w14:textId="77777777" w:rsidR="003B6C25" w:rsidRDefault="003B6C25" w:rsidP="003B6C25">
      <w:pPr>
        <w:jc w:val="center"/>
      </w:pPr>
      <w:r>
        <w:rPr>
          <w:noProof/>
        </w:rPr>
        <w:drawing>
          <wp:inline distT="0" distB="0" distL="0" distR="0" wp14:anchorId="24C3E824" wp14:editId="0AAD710B">
            <wp:extent cx="2381250" cy="1016000"/>
            <wp:effectExtent l="0" t="0" r="0" b="0"/>
            <wp:docPr id="100015" name="Image 100015" descr="_scroll_external/attachments/image2022-10-6_16-4-9-236ae06ee6f44ae00d462e4247da2d8e040b83ac29d04059af0b82650df19c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214626" name=""/>
                    <pic:cNvPicPr>
                      <a:picLocks noChangeAspect="1"/>
                    </pic:cNvPicPr>
                  </pic:nvPicPr>
                  <pic:blipFill>
                    <a:blip r:embed="rId21"/>
                    <a:stretch>
                      <a:fillRect/>
                    </a:stretch>
                  </pic:blipFill>
                  <pic:spPr>
                    <a:xfrm>
                      <a:off x="0" y="0"/>
                      <a:ext cx="2381250" cy="1016000"/>
                    </a:xfrm>
                    <a:prstGeom prst="rect">
                      <a:avLst/>
                    </a:prstGeom>
                  </pic:spPr>
                </pic:pic>
              </a:graphicData>
            </a:graphic>
          </wp:inline>
        </w:drawing>
      </w:r>
    </w:p>
    <w:p w14:paraId="6D063A47" w14:textId="77777777" w:rsidR="003B6C25" w:rsidRDefault="003B6C25" w:rsidP="003B6C25">
      <w:pPr>
        <w:pStyle w:val="Titre3"/>
      </w:pPr>
      <w:bookmarkStart w:id="35" w:name="scroll-bookmark-27"/>
      <w:bookmarkStart w:id="36" w:name="_Toc117263684"/>
      <w:proofErr w:type="spellStart"/>
      <w:r>
        <w:t>Siecle</w:t>
      </w:r>
      <w:proofErr w:type="spellEnd"/>
      <w:r>
        <w:t xml:space="preserve"> </w:t>
      </w:r>
      <w:proofErr w:type="spellStart"/>
      <w:r>
        <w:t>Integré</w:t>
      </w:r>
      <w:bookmarkEnd w:id="35"/>
      <w:bookmarkEnd w:id="36"/>
      <w:proofErr w:type="spellEnd"/>
    </w:p>
    <w:p w14:paraId="22F6976D" w14:textId="77777777" w:rsidR="003B6C25" w:rsidRDefault="003B6C25" w:rsidP="003B6C25">
      <w:r>
        <w:t xml:space="preserve">Prise en compte du bouton d'assistance à l'instar des autres applications de </w:t>
      </w:r>
      <w:proofErr w:type="spellStart"/>
      <w:r>
        <w:t>Siecle</w:t>
      </w:r>
      <w:proofErr w:type="spellEnd"/>
      <w:r>
        <w:t xml:space="preserve"> intégré.</w:t>
      </w:r>
    </w:p>
    <w:p w14:paraId="691BFE25" w14:textId="77777777" w:rsidR="003B6C25" w:rsidRDefault="003B6C25" w:rsidP="003B6C25">
      <w:r>
        <w:rPr>
          <w:noProof/>
        </w:rPr>
        <w:drawing>
          <wp:inline distT="0" distB="0" distL="0" distR="0" wp14:anchorId="3AD65CCF" wp14:editId="4CB33250">
            <wp:extent cx="5112246" cy="2381250"/>
            <wp:effectExtent l="0" t="0" r="0" b="0"/>
            <wp:docPr id="100016" name="Image 100016" descr="_scroll_external/attachments/image2022-10-4_11-32-32-6d52cb92a5896112ba2e78f14ba1de99ebe5539656d4694102b80d7d1f90a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981932" name=""/>
                    <pic:cNvPicPr>
                      <a:picLocks noChangeAspect="1"/>
                    </pic:cNvPicPr>
                  </pic:nvPicPr>
                  <pic:blipFill>
                    <a:blip r:embed="rId22"/>
                    <a:stretch>
                      <a:fillRect/>
                    </a:stretch>
                  </pic:blipFill>
                  <pic:spPr>
                    <a:xfrm>
                      <a:off x="0" y="0"/>
                      <a:ext cx="5112246" cy="2381250"/>
                    </a:xfrm>
                    <a:prstGeom prst="rect">
                      <a:avLst/>
                    </a:prstGeom>
                  </pic:spPr>
                </pic:pic>
              </a:graphicData>
            </a:graphic>
          </wp:inline>
        </w:drawing>
      </w:r>
    </w:p>
    <w:p w14:paraId="71F1D191" w14:textId="77777777" w:rsidR="003B6C25" w:rsidRDefault="003B6C25" w:rsidP="003B6C25"/>
    <w:p w14:paraId="650198BE" w14:textId="77777777" w:rsidR="003B6C25" w:rsidRDefault="003B6C25" w:rsidP="003B6C25">
      <w:pPr>
        <w:pStyle w:val="Titre3"/>
      </w:pPr>
      <w:bookmarkStart w:id="37" w:name="scroll-bookmark-28"/>
      <w:bookmarkStart w:id="38" w:name="_Toc117263685"/>
      <w:r>
        <w:t>Changement du logo du MENJ</w:t>
      </w:r>
      <w:bookmarkEnd w:id="37"/>
      <w:bookmarkEnd w:id="38"/>
    </w:p>
    <w:p w14:paraId="094D8E9D" w14:textId="77777777" w:rsidR="003B6C25" w:rsidRDefault="003B6C25" w:rsidP="003B6C25">
      <w:r>
        <w:t> Le logo a été actualisé dans les éditions</w:t>
      </w:r>
      <w:proofErr w:type="gramStart"/>
      <w:r>
        <w:t xml:space="preserve">   :</w:t>
      </w:r>
      <w:proofErr w:type="gramEnd"/>
      <w:r>
        <w:t xml:space="preserve"> </w:t>
      </w:r>
      <w:r>
        <w:rPr>
          <w:i/>
          <w:noProof/>
          <w:color w:val="000000"/>
        </w:rPr>
        <w:drawing>
          <wp:inline distT="0" distB="0" distL="0" distR="0" wp14:anchorId="119DFAFC" wp14:editId="74B259CE">
            <wp:extent cx="666750" cy="180975"/>
            <wp:effectExtent l="0" t="0" r="0" b="0"/>
            <wp:docPr id="100017" name="Image 100017" descr="_scroll_external/attachments/majsiecle-nouveau-6900d8dd5b0263684f3a98172ddd4e9de5f0587990d48e7b23a38f6b317d6b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810161" name=""/>
                    <pic:cNvPicPr>
                      <a:picLocks noChangeAspect="1"/>
                    </pic:cNvPicPr>
                  </pic:nvPicPr>
                  <pic:blipFill>
                    <a:blip r:embed="rId11"/>
                    <a:stretch>
                      <a:fillRect/>
                    </a:stretch>
                  </pic:blipFill>
                  <pic:spPr>
                    <a:xfrm>
                      <a:off x="0" y="0"/>
                      <a:ext cx="666750" cy="180975"/>
                    </a:xfrm>
                    <a:prstGeom prst="rect">
                      <a:avLst/>
                    </a:prstGeom>
                  </pic:spPr>
                </pic:pic>
              </a:graphicData>
            </a:graphic>
          </wp:inline>
        </w:drawing>
      </w:r>
    </w:p>
    <w:p w14:paraId="7F64CB7D" w14:textId="77777777" w:rsidR="003B6C25" w:rsidRDefault="003B6C25" w:rsidP="00DE3988">
      <w:pPr>
        <w:numPr>
          <w:ilvl w:val="0"/>
          <w:numId w:val="17"/>
        </w:numPr>
      </w:pPr>
      <w:r>
        <w:t> </w:t>
      </w:r>
      <w:proofErr w:type="gramStart"/>
      <w:r>
        <w:t>les</w:t>
      </w:r>
      <w:proofErr w:type="gramEnd"/>
      <w:r>
        <w:t xml:space="preserve"> documents vierges et renseignés :  dossier élève, fiche synthèse, fiche intendance, fiche Renseignements</w:t>
      </w:r>
    </w:p>
    <w:p w14:paraId="58DF6BED" w14:textId="77777777" w:rsidR="003B6C25" w:rsidRDefault="003B6C25" w:rsidP="00DE3988">
      <w:pPr>
        <w:numPr>
          <w:ilvl w:val="0"/>
          <w:numId w:val="17"/>
        </w:numPr>
      </w:pPr>
      <w:proofErr w:type="gramStart"/>
      <w:r>
        <w:t>fiche</w:t>
      </w:r>
      <w:proofErr w:type="gramEnd"/>
      <w:r>
        <w:t xml:space="preserve"> de Renseignements pour les EPHC</w:t>
      </w:r>
    </w:p>
    <w:p w14:paraId="0E3C4422" w14:textId="77777777" w:rsidR="003B6C25" w:rsidRDefault="003B6C25" w:rsidP="003B6C25">
      <w:pPr>
        <w:pStyle w:val="Titre3"/>
      </w:pPr>
      <w:bookmarkStart w:id="39" w:name="scroll-bookmark-29"/>
      <w:bookmarkStart w:id="40" w:name="_Toc117263686"/>
      <w:r>
        <w:t>Autres</w:t>
      </w:r>
      <w:bookmarkEnd w:id="39"/>
      <w:bookmarkEnd w:id="40"/>
    </w:p>
    <w:p w14:paraId="390E8872" w14:textId="77777777" w:rsidR="003B6C25" w:rsidRPr="003B6C25" w:rsidRDefault="003B6C25" w:rsidP="00DE3988">
      <w:pPr>
        <w:numPr>
          <w:ilvl w:val="0"/>
          <w:numId w:val="18"/>
        </w:numPr>
        <w:rPr>
          <w:color w:val="000000" w:themeColor="text1"/>
        </w:rPr>
      </w:pPr>
      <w:r w:rsidRPr="003B6C25">
        <w:rPr>
          <w:color w:val="000000" w:themeColor="text1"/>
        </w:rPr>
        <w:t>Optimisation du filtrage des établissements hors contrat pour les exports SYGNE et OPALE afin de ne pas prendre en compte les DSDEN et EPHC.</w:t>
      </w:r>
    </w:p>
    <w:p w14:paraId="7D954AD0" w14:textId="77777777" w:rsidR="003B6C25" w:rsidRPr="003B6C25" w:rsidRDefault="00A36D5F" w:rsidP="00DE3988">
      <w:pPr>
        <w:numPr>
          <w:ilvl w:val="0"/>
          <w:numId w:val="18"/>
        </w:numPr>
        <w:rPr>
          <w:color w:val="000000" w:themeColor="text1"/>
        </w:rPr>
      </w:pPr>
      <w:hyperlink r:id="rId23" w:history="1">
        <w:r w:rsidR="003B6C25" w:rsidRPr="003B6C25">
          <w:rPr>
            <w:rStyle w:val="Lienhypertexte"/>
            <w:color w:val="000000" w:themeColor="text1"/>
          </w:rPr>
          <w:t>Optimisation des requêtes</w:t>
        </w:r>
      </w:hyperlink>
      <w:hyperlink r:id="rId24" w:history="1">
        <w:r w:rsidR="003B6C25" w:rsidRPr="003B6C25">
          <w:rPr>
            <w:rStyle w:val="Lienhypertexte"/>
            <w:color w:val="000000" w:themeColor="text1"/>
          </w:rPr>
          <w:t xml:space="preserve"> d'envoi des élèves vers</w:t>
        </w:r>
        <w:r w:rsidR="003B6C25" w:rsidRPr="003B6C25">
          <w:rPr>
            <w:rStyle w:val="Lienhypertexte"/>
            <w:color w:val="000000" w:themeColor="text1"/>
          </w:rPr>
          <w:br/>
        </w:r>
      </w:hyperlink>
    </w:p>
    <w:p w14:paraId="6363FFC0" w14:textId="77777777" w:rsidR="003B6C25" w:rsidRPr="003B6C25" w:rsidRDefault="00A36D5F" w:rsidP="00DE3988">
      <w:pPr>
        <w:numPr>
          <w:ilvl w:val="1"/>
          <w:numId w:val="19"/>
        </w:numPr>
        <w:rPr>
          <w:color w:val="000000" w:themeColor="text1"/>
        </w:rPr>
      </w:pPr>
      <w:hyperlink r:id="rId25" w:history="1">
        <w:r w:rsidR="003B6C25" w:rsidRPr="003B6C25">
          <w:rPr>
            <w:rStyle w:val="Lienhypertexte"/>
            <w:color w:val="000000" w:themeColor="text1"/>
          </w:rPr>
          <w:t>OPALE</w:t>
        </w:r>
      </w:hyperlink>
    </w:p>
    <w:p w14:paraId="0E576210" w14:textId="77777777" w:rsidR="003B6C25" w:rsidRPr="003B6C25" w:rsidRDefault="003B6C25" w:rsidP="00DE3988">
      <w:pPr>
        <w:numPr>
          <w:ilvl w:val="1"/>
          <w:numId w:val="19"/>
        </w:numPr>
        <w:rPr>
          <w:color w:val="000000" w:themeColor="text1"/>
        </w:rPr>
      </w:pPr>
      <w:r w:rsidRPr="003B6C25">
        <w:rPr>
          <w:color w:val="000000" w:themeColor="text1"/>
        </w:rPr>
        <w:t>SYGNE</w:t>
      </w:r>
    </w:p>
    <w:p w14:paraId="4959B636" w14:textId="77777777" w:rsidR="003B6C25" w:rsidRPr="003B6C25" w:rsidRDefault="003B6C25" w:rsidP="00DE3988">
      <w:pPr>
        <w:numPr>
          <w:ilvl w:val="1"/>
          <w:numId w:val="19"/>
        </w:numPr>
        <w:rPr>
          <w:color w:val="000000" w:themeColor="text1"/>
        </w:rPr>
      </w:pPr>
      <w:r w:rsidRPr="003B6C25">
        <w:rPr>
          <w:color w:val="000000" w:themeColor="text1"/>
        </w:rPr>
        <w:t>SYSCA</w:t>
      </w:r>
    </w:p>
    <w:p w14:paraId="11B00A84" w14:textId="77777777" w:rsidR="003B6C25" w:rsidRDefault="003B6C25" w:rsidP="003B6C25">
      <w:r>
        <w:rPr>
          <w:color w:val="003366"/>
        </w:rPr>
        <w:br/>
      </w:r>
    </w:p>
    <w:p w14:paraId="299015B7" w14:textId="77777777" w:rsidR="003B6C25" w:rsidRDefault="003B6C25" w:rsidP="003B6C25">
      <w:r>
        <w:rPr>
          <w:i/>
          <w:color w:val="000000"/>
        </w:rPr>
        <w:t>   </w:t>
      </w:r>
    </w:p>
    <w:p w14:paraId="179DC3F5" w14:textId="77777777" w:rsidR="003B6C25" w:rsidRDefault="003B6C25" w:rsidP="003B6C25"/>
    <w:p w14:paraId="1A734381" w14:textId="77777777" w:rsidR="003B6C25" w:rsidRDefault="003B6C25" w:rsidP="003B6C25">
      <w:r>
        <w:t>   </w:t>
      </w:r>
    </w:p>
    <w:p w14:paraId="52F179DD" w14:textId="77777777" w:rsidR="003B6C25" w:rsidRDefault="003B6C25" w:rsidP="003B6C25"/>
    <w:p w14:paraId="14DCF080" w14:textId="77777777" w:rsidR="003B6C25" w:rsidRDefault="003B6C25" w:rsidP="003B6C25">
      <w:r>
        <w:rPr>
          <w:i/>
        </w:rPr>
        <w:br/>
      </w:r>
    </w:p>
    <w:p w14:paraId="7B031079" w14:textId="77777777" w:rsidR="003B6C25" w:rsidRDefault="003B6C25" w:rsidP="003B6C25">
      <w:r>
        <w:rPr>
          <w:i/>
        </w:rPr>
        <w:br/>
      </w:r>
    </w:p>
    <w:p w14:paraId="3F9BF814" w14:textId="77777777" w:rsidR="003B6C25" w:rsidRDefault="003B6C25" w:rsidP="003B6C25"/>
    <w:p w14:paraId="5D88F67F" w14:textId="77777777" w:rsidR="003B6C25" w:rsidRDefault="003B6C25" w:rsidP="003B6C25">
      <w:r>
        <w:rPr>
          <w:i/>
        </w:rPr>
        <w:br/>
      </w:r>
    </w:p>
    <w:p w14:paraId="6A65612B" w14:textId="77777777" w:rsidR="003B6C25" w:rsidRDefault="003B6C25" w:rsidP="003B6C25">
      <w:r>
        <w:rPr>
          <w:i/>
        </w:rPr>
        <w:br/>
      </w:r>
    </w:p>
    <w:p w14:paraId="4E4D9233" w14:textId="77777777" w:rsidR="00A11D21" w:rsidRDefault="00A11D21"/>
    <w:p w14:paraId="10EE97BB" w14:textId="77777777" w:rsidR="00A11D21" w:rsidRDefault="00933E90">
      <w:r>
        <w:rPr>
          <w:i/>
        </w:rPr>
        <w:br/>
      </w:r>
    </w:p>
    <w:p w14:paraId="2C3F954F" w14:textId="77777777" w:rsidR="00A11D21" w:rsidRDefault="00933E90">
      <w:r>
        <w:rPr>
          <w:i/>
        </w:rPr>
        <w:br/>
      </w:r>
    </w:p>
    <w:p w14:paraId="1E4FD044" w14:textId="77777777" w:rsidR="00A11D21" w:rsidRDefault="00A11D21"/>
    <w:p w14:paraId="76F58F00" w14:textId="77777777" w:rsidR="00A11D21" w:rsidRDefault="00933E90">
      <w:r>
        <w:rPr>
          <w:i/>
        </w:rPr>
        <w:br/>
      </w:r>
    </w:p>
    <w:p w14:paraId="457BEC16" w14:textId="77777777" w:rsidR="00A11D21" w:rsidRDefault="00933E90">
      <w:r>
        <w:rPr>
          <w:i/>
        </w:rPr>
        <w:br/>
      </w:r>
    </w:p>
    <w:p w14:paraId="3E1CCFD9" w14:textId="4A1DB30F" w:rsidR="00A11D21" w:rsidRDefault="00A11D21"/>
    <w:p w14:paraId="706B0FF4" w14:textId="564FE4BF" w:rsidR="00160B0E" w:rsidRPr="00160B0E" w:rsidRDefault="00160B0E" w:rsidP="00160B0E"/>
    <w:p w14:paraId="52075CCF" w14:textId="7F8060D7" w:rsidR="00160B0E" w:rsidRPr="00160B0E" w:rsidRDefault="00160B0E" w:rsidP="00160B0E"/>
    <w:p w14:paraId="7B100AAB" w14:textId="317637FC" w:rsidR="00160B0E" w:rsidRPr="00160B0E" w:rsidRDefault="00160B0E" w:rsidP="00160B0E"/>
    <w:p w14:paraId="1F4E8DC0" w14:textId="23A0B201" w:rsidR="00160B0E" w:rsidRPr="00160B0E" w:rsidRDefault="00160B0E" w:rsidP="00160B0E"/>
    <w:p w14:paraId="66D98D21" w14:textId="430810BE" w:rsidR="00160B0E" w:rsidRPr="00160B0E" w:rsidRDefault="00160B0E" w:rsidP="00160B0E"/>
    <w:p w14:paraId="27771620" w14:textId="1E989FF2" w:rsidR="00160B0E" w:rsidRPr="00160B0E" w:rsidRDefault="00160B0E" w:rsidP="00160B0E"/>
    <w:p w14:paraId="603CC3FB" w14:textId="16374F73" w:rsidR="00160B0E" w:rsidRPr="00160B0E" w:rsidRDefault="00160B0E" w:rsidP="00160B0E"/>
    <w:p w14:paraId="62EFAB64" w14:textId="1F8F1982" w:rsidR="00160B0E" w:rsidRPr="00160B0E" w:rsidRDefault="00160B0E" w:rsidP="00160B0E"/>
    <w:p w14:paraId="4FD26592" w14:textId="558F679B" w:rsidR="00160B0E" w:rsidRPr="00160B0E" w:rsidRDefault="00160B0E" w:rsidP="00160B0E"/>
    <w:p w14:paraId="79868FC7" w14:textId="3A46C9C4" w:rsidR="00160B0E" w:rsidRPr="00160B0E" w:rsidRDefault="00160B0E" w:rsidP="00160B0E"/>
    <w:p w14:paraId="48B74370" w14:textId="39A2F45B" w:rsidR="00160B0E" w:rsidRPr="00160B0E" w:rsidRDefault="00160B0E" w:rsidP="00160B0E"/>
    <w:p w14:paraId="3B852AA4" w14:textId="7EC19869" w:rsidR="00160B0E" w:rsidRPr="00160B0E" w:rsidRDefault="00160B0E" w:rsidP="00160B0E"/>
    <w:p w14:paraId="6400F53E" w14:textId="13CD4A88" w:rsidR="00160B0E" w:rsidRPr="00160B0E" w:rsidRDefault="00160B0E" w:rsidP="00160B0E"/>
    <w:p w14:paraId="45B0F250" w14:textId="304CB5AA" w:rsidR="00160B0E" w:rsidRPr="00160B0E" w:rsidRDefault="00160B0E" w:rsidP="00160B0E"/>
    <w:p w14:paraId="09E202FE" w14:textId="3E9981A5" w:rsidR="00160B0E" w:rsidRPr="00160B0E" w:rsidRDefault="00160B0E" w:rsidP="00160B0E"/>
    <w:p w14:paraId="220F79B3" w14:textId="46BC8AF0" w:rsidR="00160B0E" w:rsidRPr="00160B0E" w:rsidRDefault="00160B0E" w:rsidP="00160B0E"/>
    <w:p w14:paraId="4A2AFAE5" w14:textId="6DE7F7A2" w:rsidR="00160B0E" w:rsidRPr="00160B0E" w:rsidRDefault="00160B0E" w:rsidP="00160B0E"/>
    <w:p w14:paraId="7713F6E3" w14:textId="53F3582D" w:rsidR="00160B0E" w:rsidRPr="00160B0E" w:rsidRDefault="00160B0E" w:rsidP="00160B0E"/>
    <w:p w14:paraId="398A9DF9" w14:textId="15DB3B51" w:rsidR="00160B0E" w:rsidRPr="00160B0E" w:rsidRDefault="00160B0E" w:rsidP="00160B0E"/>
    <w:p w14:paraId="167F4E72" w14:textId="2CF131D9" w:rsidR="00160B0E" w:rsidRPr="00160B0E" w:rsidRDefault="00160B0E" w:rsidP="00160B0E"/>
    <w:p w14:paraId="3C1221C8" w14:textId="1EA6C83B" w:rsidR="00160B0E" w:rsidRPr="00160B0E" w:rsidRDefault="00160B0E" w:rsidP="00160B0E"/>
    <w:p w14:paraId="7F5C395A" w14:textId="10111B33" w:rsidR="00160B0E" w:rsidRPr="00160B0E" w:rsidRDefault="00160B0E" w:rsidP="00160B0E"/>
    <w:p w14:paraId="7B4D1D69" w14:textId="586E3396" w:rsidR="00160B0E" w:rsidRPr="00160B0E" w:rsidRDefault="00160B0E" w:rsidP="00160B0E"/>
    <w:p w14:paraId="16BDF7CF" w14:textId="10D86C69" w:rsidR="00160B0E" w:rsidRPr="00160B0E" w:rsidRDefault="00160B0E" w:rsidP="00160B0E"/>
    <w:p w14:paraId="59C3B210" w14:textId="4392F950" w:rsidR="00160B0E" w:rsidRPr="00160B0E" w:rsidRDefault="00160B0E" w:rsidP="00160B0E"/>
    <w:p w14:paraId="7873424F" w14:textId="77777777" w:rsidR="00160B0E" w:rsidRPr="00160B0E" w:rsidRDefault="00160B0E" w:rsidP="00160B0E"/>
    <w:p w14:paraId="725E9916" w14:textId="77777777" w:rsidR="00736A46" w:rsidRDefault="00736A46" w:rsidP="00736A46">
      <w:pPr>
        <w:pStyle w:val="Titre1"/>
      </w:pPr>
      <w:bookmarkStart w:id="41" w:name="scroll-bookmark-32"/>
      <w:bookmarkStart w:id="42" w:name="_Toc117263687"/>
      <w:bookmarkStart w:id="43" w:name="scroll-bookmark-39"/>
      <w:r>
        <w:lastRenderedPageBreak/>
        <w:t>Module "</w:t>
      </w:r>
      <w:proofErr w:type="spellStart"/>
      <w:r>
        <w:t>Di@man</w:t>
      </w:r>
      <w:proofErr w:type="spellEnd"/>
      <w:r>
        <w:t>"</w:t>
      </w:r>
      <w:bookmarkEnd w:id="41"/>
      <w:bookmarkEnd w:id="42"/>
    </w:p>
    <w:p w14:paraId="3223D85B" w14:textId="77777777" w:rsidR="00736A46" w:rsidRDefault="00736A46" w:rsidP="00736A46">
      <w:pPr>
        <w:pStyle w:val="Titre2"/>
      </w:pPr>
      <w:bookmarkStart w:id="44" w:name="scroll-bookmark-33"/>
      <w:bookmarkStart w:id="45" w:name="_Toc117263688"/>
      <w:r>
        <w:t>Collèges privés et SAB</w:t>
      </w:r>
      <w:bookmarkEnd w:id="44"/>
      <w:bookmarkEnd w:id="45"/>
    </w:p>
    <w:p w14:paraId="242FDC2C" w14:textId="77777777" w:rsidR="00736A46" w:rsidRDefault="00736A46" w:rsidP="00736A46">
      <w:pPr>
        <w:pStyle w:val="Titre3"/>
      </w:pPr>
      <w:bookmarkStart w:id="46" w:name="scroll-bookmark-34"/>
      <w:bookmarkStart w:id="47" w:name="_Toc117263689"/>
      <w:r>
        <w:t>Etat des bourses</w:t>
      </w:r>
      <w:bookmarkEnd w:id="46"/>
      <w:bookmarkEnd w:id="47"/>
    </w:p>
    <w:p w14:paraId="5B1E57E7" w14:textId="77777777" w:rsidR="00736A46" w:rsidRDefault="00736A46" w:rsidP="00736A46">
      <w:r>
        <w:t xml:space="preserve">La </w:t>
      </w:r>
      <w:r>
        <w:rPr>
          <w:b/>
        </w:rPr>
        <w:t>liste des boursiers à payer</w:t>
      </w:r>
      <w:r>
        <w:t xml:space="preserve"> mentionne désormais </w:t>
      </w:r>
      <w:r>
        <w:rPr>
          <w:b/>
        </w:rPr>
        <w:t>les rappels à payer.</w:t>
      </w:r>
      <w:r>
        <w:rPr>
          <w:b/>
          <w:noProof/>
        </w:rPr>
        <w:drawing>
          <wp:inline distT="0" distB="0" distL="0" distR="0" wp14:anchorId="792C1FE1" wp14:editId="2CCFF83F">
            <wp:extent cx="381000" cy="372140"/>
            <wp:effectExtent l="0" t="0" r="0" b="0"/>
            <wp:docPr id="100018" name="Image 100018" descr="_scroll_external/attachments/image2022-3-11_9-16-55-69223b6a36198830b1942c13fc1bf9beab8d1a6df8247a600887e5ded8335d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89619" name=""/>
                    <pic:cNvPicPr>
                      <a:picLocks noChangeAspect="1"/>
                    </pic:cNvPicPr>
                  </pic:nvPicPr>
                  <pic:blipFill>
                    <a:blip r:embed="rId26"/>
                    <a:stretch>
                      <a:fillRect/>
                    </a:stretch>
                  </pic:blipFill>
                  <pic:spPr>
                    <a:xfrm>
                      <a:off x="0" y="0"/>
                      <a:ext cx="381000" cy="372140"/>
                    </a:xfrm>
                    <a:prstGeom prst="rect">
                      <a:avLst/>
                    </a:prstGeom>
                  </pic:spPr>
                </pic:pic>
              </a:graphicData>
            </a:graphic>
          </wp:inline>
        </w:drawing>
      </w:r>
    </w:p>
    <w:p w14:paraId="361F238B" w14:textId="77777777" w:rsidR="00736A46" w:rsidRDefault="00736A46" w:rsidP="00736A46">
      <w:r>
        <w:rPr>
          <w:color w:val="333333"/>
        </w:rPr>
        <w:t xml:space="preserve">Cette liste permet d’imprimer (au format </w:t>
      </w:r>
      <w:proofErr w:type="spellStart"/>
      <w:r>
        <w:rPr>
          <w:color w:val="333333"/>
        </w:rPr>
        <w:t>pdf</w:t>
      </w:r>
      <w:proofErr w:type="spellEnd"/>
      <w:r>
        <w:rPr>
          <w:color w:val="333333"/>
        </w:rPr>
        <w:t>) ou de générer (au format csv) la liste des boursiers à payer.</w:t>
      </w:r>
    </w:p>
    <w:p w14:paraId="63A3512D" w14:textId="77777777" w:rsidR="00736A46" w:rsidRDefault="00736A46" w:rsidP="00736A46">
      <w:r>
        <w:rPr>
          <w:noProof/>
          <w:color w:val="00CCFF"/>
        </w:rPr>
        <w:drawing>
          <wp:inline distT="0" distB="0" distL="0" distR="0" wp14:anchorId="417345F4" wp14:editId="7E4F7CE6">
            <wp:extent cx="6120765" cy="2085594"/>
            <wp:effectExtent l="0" t="0" r="0" b="0"/>
            <wp:docPr id="100019" name="Image 100019" descr="_scroll_external/attachments/image2022-10-7_17-9-35-f6bd074f9ad2a3f7df2dbff31db9d2605eab9671eaec3f3cf12acae42007a7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39937" name=""/>
                    <pic:cNvPicPr>
                      <a:picLocks noChangeAspect="1"/>
                    </pic:cNvPicPr>
                  </pic:nvPicPr>
                  <pic:blipFill>
                    <a:blip r:embed="rId27"/>
                    <a:stretch>
                      <a:fillRect/>
                    </a:stretch>
                  </pic:blipFill>
                  <pic:spPr>
                    <a:xfrm>
                      <a:off x="0" y="0"/>
                      <a:ext cx="6120765" cy="2085594"/>
                    </a:xfrm>
                    <a:prstGeom prst="rect">
                      <a:avLst/>
                    </a:prstGeom>
                  </pic:spPr>
                </pic:pic>
              </a:graphicData>
            </a:graphic>
          </wp:inline>
        </w:drawing>
      </w:r>
      <w:r>
        <w:rPr>
          <w:color w:val="00CCFF"/>
        </w:rPr>
        <w:br/>
      </w:r>
    </w:p>
    <w:p w14:paraId="0B6E28B5" w14:textId="77777777" w:rsidR="00736A46" w:rsidRDefault="00736A46" w:rsidP="00736A46">
      <w:r>
        <w:t>L'extraction csv propose le détail de chaque liquidation.</w:t>
      </w:r>
    </w:p>
    <w:p w14:paraId="1C1C56D0" w14:textId="77777777" w:rsidR="00736A46" w:rsidRDefault="00736A46" w:rsidP="00736A46">
      <w:r>
        <w:rPr>
          <w:noProof/>
        </w:rPr>
        <w:drawing>
          <wp:inline distT="0" distB="0" distL="0" distR="0" wp14:anchorId="4A778CE6" wp14:editId="67652B72">
            <wp:extent cx="6120765" cy="634746"/>
            <wp:effectExtent l="0" t="0" r="0" b="0"/>
            <wp:docPr id="100020" name="Image 100020" descr="_scroll_external/attachments/image2022-10-7_17-10-44-df132e5a60e6405beff428219b6395d2d4cfaefb9ba4a2d77987092058b2d20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574014" name=""/>
                    <pic:cNvPicPr>
                      <a:picLocks noChangeAspect="1"/>
                    </pic:cNvPicPr>
                  </pic:nvPicPr>
                  <pic:blipFill>
                    <a:blip r:embed="rId28"/>
                    <a:stretch>
                      <a:fillRect/>
                    </a:stretch>
                  </pic:blipFill>
                  <pic:spPr>
                    <a:xfrm>
                      <a:off x="0" y="0"/>
                      <a:ext cx="6120765" cy="634746"/>
                    </a:xfrm>
                    <a:prstGeom prst="rect">
                      <a:avLst/>
                    </a:prstGeom>
                  </pic:spPr>
                </pic:pic>
              </a:graphicData>
            </a:graphic>
          </wp:inline>
        </w:drawing>
      </w:r>
    </w:p>
    <w:p w14:paraId="063B1FBD" w14:textId="77777777" w:rsidR="00736A46" w:rsidRDefault="00736A46" w:rsidP="00736A46"/>
    <w:p w14:paraId="253D55A7" w14:textId="77777777" w:rsidR="00736A46" w:rsidRDefault="00736A46" w:rsidP="00736A46">
      <w:pPr>
        <w:pStyle w:val="Titre3"/>
      </w:pPr>
      <w:bookmarkStart w:id="48" w:name="scroll-bookmark-35"/>
      <w:bookmarkStart w:id="49" w:name="_Toc117263690"/>
      <w:r>
        <w:t>Liquidation : mise à disposition des liquidations de rappel</w:t>
      </w:r>
      <w:bookmarkEnd w:id="48"/>
      <w:bookmarkEnd w:id="49"/>
    </w:p>
    <w:p w14:paraId="3D0B9FCA" w14:textId="77777777" w:rsidR="00736A46" w:rsidRDefault="00736A46" w:rsidP="00736A46"/>
    <w:p w14:paraId="01FDE419" w14:textId="77777777" w:rsidR="00736A46" w:rsidRDefault="00736A46" w:rsidP="00736A46">
      <w:r>
        <w:rPr>
          <w:b/>
        </w:rPr>
        <w:t> </w:t>
      </w:r>
      <w:r>
        <w:t>Les liquidations de rappel sont mises à disposition dans le menu Liquidation</w:t>
      </w:r>
    </w:p>
    <w:p w14:paraId="04245326" w14:textId="77777777" w:rsidR="00736A46" w:rsidRDefault="00736A46" w:rsidP="00736A46">
      <w:r>
        <w:t>Faire un rappel n’est possible qu’au 2</w:t>
      </w:r>
      <w:r>
        <w:rPr>
          <w:vertAlign w:val="superscript"/>
        </w:rPr>
        <w:t>ème</w:t>
      </w:r>
      <w:r>
        <w:t xml:space="preserve"> ou 3</w:t>
      </w:r>
      <w:r>
        <w:rPr>
          <w:vertAlign w:val="superscript"/>
        </w:rPr>
        <w:t>ème</w:t>
      </w:r>
      <w:r>
        <w:t xml:space="preserve"> trimestre. Le calcul des rappels intervient avant la liquidation trimestre.</w:t>
      </w:r>
    </w:p>
    <w:p w14:paraId="009697E7" w14:textId="77777777" w:rsidR="00736A46" w:rsidRDefault="00736A46" w:rsidP="00736A46">
      <w:r>
        <w:t>Le montant d’un rappel concerne à la fois la bourse et les primes : on ne fait pas un rappel pour la bourse, et un rappel pour la prime d’internat par exemple.</w:t>
      </w:r>
    </w:p>
    <w:p w14:paraId="2C4E1AC7" w14:textId="77777777" w:rsidR="00736A46" w:rsidRDefault="00736A46" w:rsidP="00736A46">
      <w:pPr>
        <w:pStyle w:val="Titre2"/>
      </w:pPr>
      <w:bookmarkStart w:id="50" w:name="scroll-bookmark-36"/>
      <w:bookmarkStart w:id="51" w:name="_Toc117263691"/>
      <w:r>
        <w:t>Création et gestion d’une nouvelle liquidation de rappel</w:t>
      </w:r>
      <w:bookmarkEnd w:id="50"/>
      <w:bookmarkEnd w:id="51"/>
    </w:p>
    <w:p w14:paraId="4B6612C6" w14:textId="77777777" w:rsidR="00736A46" w:rsidRDefault="00736A46" w:rsidP="00736A46">
      <w:r>
        <w:rPr>
          <w:b/>
        </w:rPr>
        <w:t>Affichage des dossiers nécessitant un rappel</w:t>
      </w:r>
      <w:r>
        <w:t> : les dossiers sont ceux :</w:t>
      </w:r>
    </w:p>
    <w:p w14:paraId="25EB0325" w14:textId="77777777" w:rsidR="00736A46" w:rsidRDefault="00736A46" w:rsidP="00736A46">
      <w:r>
        <w:t>-          Qui ont une bourse non payée au 1</w:t>
      </w:r>
      <w:r>
        <w:rPr>
          <w:vertAlign w:val="superscript"/>
        </w:rPr>
        <w:t>er</w:t>
      </w:r>
      <w:r>
        <w:t xml:space="preserve"> trimestre alors que le 2</w:t>
      </w:r>
      <w:r>
        <w:rPr>
          <w:vertAlign w:val="superscript"/>
        </w:rPr>
        <w:t>ème</w:t>
      </w:r>
      <w:r>
        <w:t xml:space="preserve"> trimestre est en cours est ou qui ont une bourse non payée aux 1</w:t>
      </w:r>
      <w:r>
        <w:rPr>
          <w:vertAlign w:val="superscript"/>
        </w:rPr>
        <w:t>er</w:t>
      </w:r>
      <w:r>
        <w:t xml:space="preserve"> et </w:t>
      </w:r>
      <w:proofErr w:type="gramStart"/>
      <w:r>
        <w:t>2</w:t>
      </w:r>
      <w:r>
        <w:rPr>
          <w:vertAlign w:val="superscript"/>
        </w:rPr>
        <w:t>ème</w:t>
      </w:r>
      <w:r>
        <w:t xml:space="preserve"> trimestres</w:t>
      </w:r>
      <w:proofErr w:type="gramEnd"/>
      <w:r>
        <w:t xml:space="preserve"> alors que le 3</w:t>
      </w:r>
      <w:r>
        <w:rPr>
          <w:vertAlign w:val="superscript"/>
        </w:rPr>
        <w:t>ème</w:t>
      </w:r>
      <w:r>
        <w:t xml:space="preserve"> trimestre est en cours (rappel positif).</w:t>
      </w:r>
    </w:p>
    <w:p w14:paraId="43E47011" w14:textId="77777777" w:rsidR="00736A46" w:rsidRDefault="00736A46" w:rsidP="00736A46">
      <w:r>
        <w:t>-          Qui ont des jours de retenue sur le trimestre précédent (rappel négatif).</w:t>
      </w:r>
    </w:p>
    <w:p w14:paraId="2DAC1CE9" w14:textId="77777777" w:rsidR="00736A46" w:rsidRDefault="00736A46" w:rsidP="00736A46">
      <w:r>
        <w:t>-          En cas de changement d’échelon</w:t>
      </w:r>
    </w:p>
    <w:p w14:paraId="3EDDDD3A" w14:textId="77777777" w:rsidR="00736A46" w:rsidRDefault="00736A46" w:rsidP="00736A46">
      <w:r>
        <w:t>Il est possible d’afficher tous les élèves liquidables (boursiers n’ayant pas de liquidation en cours, sans blocage paiement).</w:t>
      </w:r>
    </w:p>
    <w:p w14:paraId="607CD7F4" w14:textId="77777777" w:rsidR="00736A46" w:rsidRDefault="00736A46" w:rsidP="00736A46">
      <w:r>
        <w:rPr>
          <w:b/>
        </w:rPr>
        <w:t>Création d’une liquidation de rappel</w:t>
      </w:r>
      <w:r>
        <w:t xml:space="preserve"> – montant calculé</w:t>
      </w:r>
    </w:p>
    <w:p w14:paraId="30759C56" w14:textId="77777777" w:rsidR="00736A46" w:rsidRDefault="00736A46" w:rsidP="00736A46">
      <w:r>
        <w:t>Le montant de rappel est calculé automatiquement par DI@MAN.</w:t>
      </w:r>
    </w:p>
    <w:p w14:paraId="2AFB49EA" w14:textId="77777777" w:rsidR="00736A46" w:rsidRDefault="00736A46" w:rsidP="00736A46">
      <w:r>
        <w:t xml:space="preserve">Au préalable une simulation est nécessaire : après la sélection du (des) dossier(s), l’utilisateur clique </w:t>
      </w:r>
      <w:r>
        <w:rPr>
          <w:b/>
        </w:rPr>
        <w:t>sur Simuler la liquidation</w:t>
      </w:r>
      <w:r>
        <w:t>.</w:t>
      </w:r>
    </w:p>
    <w:p w14:paraId="054F521B" w14:textId="77777777" w:rsidR="00736A46" w:rsidRDefault="00736A46" w:rsidP="00736A46">
      <w:r>
        <w:t>Une fenêtre de détail s’affiche :</w:t>
      </w:r>
    </w:p>
    <w:p w14:paraId="4F0D7CD8" w14:textId="77777777" w:rsidR="00736A46" w:rsidRDefault="00736A46" w:rsidP="00736A46">
      <w:r>
        <w:rPr>
          <w:noProof/>
        </w:rPr>
        <w:lastRenderedPageBreak/>
        <w:drawing>
          <wp:inline distT="0" distB="0" distL="0" distR="0" wp14:anchorId="2F4090BA" wp14:editId="5AFD0104">
            <wp:extent cx="6120765" cy="1301877"/>
            <wp:effectExtent l="0" t="0" r="0" b="0"/>
            <wp:docPr id="100021" name="Image 100021" descr="_scroll_external/attachments/image2022-10-7_17-12-38-4091edb7d276c749459a8a87e4451b7c7e76b8bb327eae9525cf1656cfb3fe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829269" name=""/>
                    <pic:cNvPicPr>
                      <a:picLocks noChangeAspect="1"/>
                    </pic:cNvPicPr>
                  </pic:nvPicPr>
                  <pic:blipFill>
                    <a:blip r:embed="rId29"/>
                    <a:stretch>
                      <a:fillRect/>
                    </a:stretch>
                  </pic:blipFill>
                  <pic:spPr>
                    <a:xfrm>
                      <a:off x="0" y="0"/>
                      <a:ext cx="6120765" cy="1301877"/>
                    </a:xfrm>
                    <a:prstGeom prst="rect">
                      <a:avLst/>
                    </a:prstGeom>
                  </pic:spPr>
                </pic:pic>
              </a:graphicData>
            </a:graphic>
          </wp:inline>
        </w:drawing>
      </w:r>
    </w:p>
    <w:p w14:paraId="537B5CA9" w14:textId="77777777" w:rsidR="00736A46" w:rsidRDefault="00736A46" w:rsidP="00736A46">
      <w:r>
        <w:t>Il est possible de :</w:t>
      </w:r>
    </w:p>
    <w:p w14:paraId="3E9E9257" w14:textId="77777777" w:rsidR="00736A46" w:rsidRDefault="00736A46" w:rsidP="00736A46">
      <w:r>
        <w:t>-          Ajouter des élèves (voir création d’une liquidation de rappel – montant saisi),</w:t>
      </w:r>
    </w:p>
    <w:p w14:paraId="6460F05D" w14:textId="77777777" w:rsidR="00736A46" w:rsidRDefault="00736A46" w:rsidP="00736A46">
      <w:r>
        <w:t>-          Visualiser la liquidation : génère un fichier csv avec le détail de la liquidation,</w:t>
      </w:r>
    </w:p>
    <w:p w14:paraId="75F21B0A" w14:textId="77777777" w:rsidR="00736A46" w:rsidRDefault="00736A46" w:rsidP="00736A46">
      <w:r>
        <w:rPr>
          <w:noProof/>
        </w:rPr>
        <w:drawing>
          <wp:inline distT="0" distB="0" distL="0" distR="0" wp14:anchorId="371CE14D" wp14:editId="69FC218F">
            <wp:extent cx="6120765" cy="272034"/>
            <wp:effectExtent l="0" t="0" r="0" b="0"/>
            <wp:docPr id="100022" name="Image 100022" descr="_scroll_external/attachments/image2022-10-7_17-12-46-ede92609bef3407f1ad3790ee0666e75e92645735b5ac5daa00837a8a6b035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672911" name=""/>
                    <pic:cNvPicPr>
                      <a:picLocks noChangeAspect="1"/>
                    </pic:cNvPicPr>
                  </pic:nvPicPr>
                  <pic:blipFill>
                    <a:blip r:embed="rId30"/>
                    <a:stretch>
                      <a:fillRect/>
                    </a:stretch>
                  </pic:blipFill>
                  <pic:spPr>
                    <a:xfrm>
                      <a:off x="0" y="0"/>
                      <a:ext cx="6120765" cy="272034"/>
                    </a:xfrm>
                    <a:prstGeom prst="rect">
                      <a:avLst/>
                    </a:prstGeom>
                  </pic:spPr>
                </pic:pic>
              </a:graphicData>
            </a:graphic>
          </wp:inline>
        </w:drawing>
      </w:r>
    </w:p>
    <w:p w14:paraId="6404471E" w14:textId="77777777" w:rsidR="00736A46" w:rsidRDefault="00736A46" w:rsidP="00736A46">
      <w:r>
        <w:t>-          Valider le calcul automatique : ouvre une fenêtre pour créer définitivement la simulation, avec la possibilité de saisir une de description (non obligatoire) :</w:t>
      </w:r>
    </w:p>
    <w:p w14:paraId="132926BD" w14:textId="77777777" w:rsidR="00736A46" w:rsidRDefault="00736A46" w:rsidP="00736A46">
      <w:r>
        <w:rPr>
          <w:noProof/>
        </w:rPr>
        <w:drawing>
          <wp:inline distT="0" distB="0" distL="0" distR="0" wp14:anchorId="08A05BF2" wp14:editId="0AF40319">
            <wp:extent cx="2857500" cy="2066925"/>
            <wp:effectExtent l="0" t="0" r="0" b="0"/>
            <wp:docPr id="100023" name="Image 100023" descr="_scroll_external/attachments/image2022-10-7_17-12-54-29c85dc94c9703edbe1277146d3fef9fcb200a2ae33e97c0eea9a8521994ed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44913" name=""/>
                    <pic:cNvPicPr>
                      <a:picLocks noChangeAspect="1"/>
                    </pic:cNvPicPr>
                  </pic:nvPicPr>
                  <pic:blipFill>
                    <a:blip r:embed="rId31"/>
                    <a:stretch>
                      <a:fillRect/>
                    </a:stretch>
                  </pic:blipFill>
                  <pic:spPr>
                    <a:xfrm>
                      <a:off x="0" y="0"/>
                      <a:ext cx="2857500" cy="2066925"/>
                    </a:xfrm>
                    <a:prstGeom prst="rect">
                      <a:avLst/>
                    </a:prstGeom>
                  </pic:spPr>
                </pic:pic>
              </a:graphicData>
            </a:graphic>
          </wp:inline>
        </w:drawing>
      </w:r>
    </w:p>
    <w:p w14:paraId="2CBFD629" w14:textId="77777777" w:rsidR="00736A46" w:rsidRDefault="00736A46" w:rsidP="00736A46">
      <w:r>
        <w:t xml:space="preserve">Quand on clique sur Valider, la liquidation est créée définitivement et apparaît dans la liste des liquidations du menu </w:t>
      </w:r>
      <w:r>
        <w:rPr>
          <w:b/>
        </w:rPr>
        <w:t>Gestion des Liquidations.</w:t>
      </w:r>
    </w:p>
    <w:p w14:paraId="5687B0E5" w14:textId="77777777" w:rsidR="00736A46" w:rsidRDefault="00736A46" w:rsidP="00736A46">
      <w:r>
        <w:rPr>
          <w:b/>
        </w:rPr>
        <w:t>Création d’une liquidation de rappel</w:t>
      </w:r>
      <w:r>
        <w:t xml:space="preserve"> – montant saisi</w:t>
      </w:r>
    </w:p>
    <w:p w14:paraId="2E9A1E67" w14:textId="77777777" w:rsidR="00736A46" w:rsidRDefault="00736A46" w:rsidP="00736A46">
      <w:r>
        <w:t>Le montant de rappel est saisi par l’utilisateur.</w:t>
      </w:r>
    </w:p>
    <w:p w14:paraId="698D2DC2" w14:textId="77777777" w:rsidR="00736A46" w:rsidRDefault="00736A46" w:rsidP="00736A46">
      <w:r>
        <w:rPr>
          <w:b/>
        </w:rPr>
        <w:t>Sélection des élèves</w:t>
      </w:r>
    </w:p>
    <w:p w14:paraId="68214B3C" w14:textId="77777777" w:rsidR="00736A46" w:rsidRDefault="00736A46" w:rsidP="00736A46">
      <w:r>
        <w:t>Pour créer la liquidation : dans le menu Création d’une nouvelle liquidation de rappel, il faut afficher la liste de tous les élèves boursiers en sélectionnant « tous les élèves » dans le champ « Elèves/rappel ? ».</w:t>
      </w:r>
    </w:p>
    <w:p w14:paraId="60501BE1" w14:textId="77777777" w:rsidR="00736A46" w:rsidRDefault="00736A46" w:rsidP="00736A46">
      <w:r>
        <w:rPr>
          <w:noProof/>
        </w:rPr>
        <w:drawing>
          <wp:inline distT="0" distB="0" distL="0" distR="0" wp14:anchorId="4E2781B1" wp14:editId="5CA73233">
            <wp:extent cx="2857500" cy="647700"/>
            <wp:effectExtent l="0" t="0" r="0" b="0"/>
            <wp:docPr id="100024" name="Image 100024" descr="_scroll_external/attachments/image2022-10-7_17-13-34-ac0b6b036f7dcbdf920c2c6892be0128d422315632a23049cc32f72fc0d35a2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77993" name=""/>
                    <pic:cNvPicPr>
                      <a:picLocks noChangeAspect="1"/>
                    </pic:cNvPicPr>
                  </pic:nvPicPr>
                  <pic:blipFill>
                    <a:blip r:embed="rId32"/>
                    <a:stretch>
                      <a:fillRect/>
                    </a:stretch>
                  </pic:blipFill>
                  <pic:spPr>
                    <a:xfrm>
                      <a:off x="0" y="0"/>
                      <a:ext cx="2857500" cy="647700"/>
                    </a:xfrm>
                    <a:prstGeom prst="rect">
                      <a:avLst/>
                    </a:prstGeom>
                  </pic:spPr>
                </pic:pic>
              </a:graphicData>
            </a:graphic>
          </wp:inline>
        </w:drawing>
      </w:r>
    </w:p>
    <w:p w14:paraId="7C4A73D5" w14:textId="77777777" w:rsidR="00736A46" w:rsidRDefault="00736A46" w:rsidP="00736A46">
      <w:r>
        <w:t>Ensuite, il faut simuler puis créer définitivement la liquidation.</w:t>
      </w:r>
    </w:p>
    <w:p w14:paraId="4F4A9E33" w14:textId="77777777" w:rsidR="00736A46" w:rsidRDefault="00736A46" w:rsidP="00736A46">
      <w:r>
        <w:t>Dans la fenêtre de résultat de simulation, il est également possible d’ajouter des élèves en cliquant sur le bouton Ajouter des élèves.</w:t>
      </w:r>
    </w:p>
    <w:p w14:paraId="7CA3F30D" w14:textId="77777777" w:rsidR="00736A46" w:rsidRDefault="00736A46" w:rsidP="00736A46">
      <w:r>
        <w:rPr>
          <w:noProof/>
        </w:rPr>
        <w:drawing>
          <wp:inline distT="0" distB="0" distL="0" distR="0" wp14:anchorId="153DB2A2" wp14:editId="7AFABE19">
            <wp:extent cx="6120765" cy="1320859"/>
            <wp:effectExtent l="0" t="0" r="0" b="0"/>
            <wp:docPr id="100025" name="Image 100025" descr="_scroll_external/attachments/image2022-10-7_17-13-53-b0fcfd569597011bfe97a654acb685c55da42165b362a80d83f5cefc6986f2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061545" name=""/>
                    <pic:cNvPicPr>
                      <a:picLocks noChangeAspect="1"/>
                    </pic:cNvPicPr>
                  </pic:nvPicPr>
                  <pic:blipFill>
                    <a:blip r:embed="rId33"/>
                    <a:stretch>
                      <a:fillRect/>
                    </a:stretch>
                  </pic:blipFill>
                  <pic:spPr>
                    <a:xfrm>
                      <a:off x="0" y="0"/>
                      <a:ext cx="6120765" cy="1320859"/>
                    </a:xfrm>
                    <a:prstGeom prst="rect">
                      <a:avLst/>
                    </a:prstGeom>
                  </pic:spPr>
                </pic:pic>
              </a:graphicData>
            </a:graphic>
          </wp:inline>
        </w:drawing>
      </w:r>
    </w:p>
    <w:p w14:paraId="38B02279" w14:textId="77777777" w:rsidR="00736A46" w:rsidRDefault="00736A46" w:rsidP="00736A46">
      <w:r>
        <w:t>La fenêtre qui s’ouvre alors permet d’ajouter des élèves parmi les élèves boursiers :</w:t>
      </w:r>
    </w:p>
    <w:p w14:paraId="58275366" w14:textId="77777777" w:rsidR="00736A46" w:rsidRDefault="00736A46" w:rsidP="00736A46">
      <w:r>
        <w:rPr>
          <w:noProof/>
        </w:rPr>
        <w:lastRenderedPageBreak/>
        <w:drawing>
          <wp:inline distT="0" distB="0" distL="0" distR="0" wp14:anchorId="005BCFB4" wp14:editId="5D3BE15D">
            <wp:extent cx="4828930" cy="2381250"/>
            <wp:effectExtent l="0" t="0" r="0" b="0"/>
            <wp:docPr id="100026" name="Image 100026" descr="_scroll_external/attachments/image2022-10-7_17-14-13-14e66087a0f578a650f359d2d745cfa12e4480366eded535d6a581b9eab9f4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95030" name=""/>
                    <pic:cNvPicPr>
                      <a:picLocks noChangeAspect="1"/>
                    </pic:cNvPicPr>
                  </pic:nvPicPr>
                  <pic:blipFill>
                    <a:blip r:embed="rId34"/>
                    <a:stretch>
                      <a:fillRect/>
                    </a:stretch>
                  </pic:blipFill>
                  <pic:spPr>
                    <a:xfrm>
                      <a:off x="0" y="0"/>
                      <a:ext cx="4828930" cy="2381250"/>
                    </a:xfrm>
                    <a:prstGeom prst="rect">
                      <a:avLst/>
                    </a:prstGeom>
                  </pic:spPr>
                </pic:pic>
              </a:graphicData>
            </a:graphic>
          </wp:inline>
        </w:drawing>
      </w:r>
    </w:p>
    <w:p w14:paraId="77B748EB" w14:textId="77777777" w:rsidR="00736A46" w:rsidRDefault="00736A46" w:rsidP="00736A46">
      <w:r>
        <w:t>Une fois les élèves sélectionnés, la simulation en prend en compte tous les élèves et peut être crée comme précédemment.</w:t>
      </w:r>
    </w:p>
    <w:p w14:paraId="4D75498B" w14:textId="77777777" w:rsidR="00736A46" w:rsidRDefault="00736A46" w:rsidP="00736A46">
      <w:r>
        <w:rPr>
          <w:b/>
        </w:rPr>
        <w:t>Saisie du montant de la liquidation de rappel dans le menu Gestion des Liquidations</w:t>
      </w:r>
    </w:p>
    <w:p w14:paraId="2793422C" w14:textId="77777777" w:rsidR="00736A46" w:rsidRDefault="00736A46" w:rsidP="00736A46">
      <w:r>
        <w:t>Le menu Gestion des Liquidations permet de modifier le montant des liquidations : le bouton Gérer les procurés permet de gérer les dossiers des élèves dont les responsables ont donné procuration, le bouton Gérer les non procurés, ceux pour lesquels ils ne l’ont pas donnée. Pour les 2 cas de figure, il est possible de modifier un montant de liquidation dans la colonne Montant Liquidé.</w:t>
      </w:r>
    </w:p>
    <w:p w14:paraId="575E624E" w14:textId="77777777" w:rsidR="00736A46" w:rsidRDefault="00736A46" w:rsidP="00736A46">
      <w:r>
        <w:rPr>
          <w:noProof/>
        </w:rPr>
        <w:drawing>
          <wp:inline distT="0" distB="0" distL="0" distR="0" wp14:anchorId="5D4196BC" wp14:editId="38408C61">
            <wp:extent cx="6120765" cy="1865376"/>
            <wp:effectExtent l="0" t="0" r="0" b="0"/>
            <wp:docPr id="100027" name="Image 100027" descr="_scroll_external/attachments/image2022-10-7_17-14-25-bf577cc6b1f86e21ebbc3ebe451f7c0692da81dd7a627db49920df592b7ee4b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936498" name=""/>
                    <pic:cNvPicPr>
                      <a:picLocks noChangeAspect="1"/>
                    </pic:cNvPicPr>
                  </pic:nvPicPr>
                  <pic:blipFill>
                    <a:blip r:embed="rId35"/>
                    <a:stretch>
                      <a:fillRect/>
                    </a:stretch>
                  </pic:blipFill>
                  <pic:spPr>
                    <a:xfrm>
                      <a:off x="0" y="0"/>
                      <a:ext cx="6120765" cy="1865376"/>
                    </a:xfrm>
                    <a:prstGeom prst="rect">
                      <a:avLst/>
                    </a:prstGeom>
                  </pic:spPr>
                </pic:pic>
              </a:graphicData>
            </a:graphic>
          </wp:inline>
        </w:drawing>
      </w:r>
    </w:p>
    <w:p w14:paraId="5AEE3FBF" w14:textId="77777777" w:rsidR="00736A46" w:rsidRDefault="00736A46" w:rsidP="00736A46"/>
    <w:p w14:paraId="0110746F" w14:textId="77777777" w:rsidR="00736A46" w:rsidRDefault="00736A46" w:rsidP="00736A46">
      <w:r>
        <w:t xml:space="preserve">Pour valider la saisie du montant, il est nécessaire de cliquer sur </w:t>
      </w:r>
      <w:r>
        <w:rPr>
          <w:b/>
          <w:color w:val="99CC00"/>
        </w:rPr>
        <w:t>V</w:t>
      </w:r>
      <w:r>
        <w:t xml:space="preserve">, pour annuler il faut cliquer sur </w:t>
      </w:r>
      <w:r>
        <w:rPr>
          <w:b/>
          <w:color w:val="FF0000"/>
        </w:rPr>
        <w:t>X</w:t>
      </w:r>
      <w:r>
        <w:t>.</w:t>
      </w:r>
    </w:p>
    <w:p w14:paraId="6F4F64F8" w14:textId="77777777" w:rsidR="00736A46" w:rsidRDefault="00736A46" w:rsidP="00736A46">
      <w:r>
        <w:rPr>
          <w:b/>
        </w:rPr>
        <w:t>Pour les rappels dus aux familles, la valeur doit être positive, pour les rappels dus par les familles, la valeur doit être négative.</w:t>
      </w:r>
    </w:p>
    <w:p w14:paraId="53E16319" w14:textId="77777777" w:rsidR="00736A46" w:rsidRDefault="00736A46" w:rsidP="00736A46">
      <w:r>
        <w:t>Le menu Gestion des liquidations permet également :</w:t>
      </w:r>
    </w:p>
    <w:p w14:paraId="08A395C5" w14:textId="77777777" w:rsidR="00736A46" w:rsidRDefault="00736A46" w:rsidP="00736A46">
      <w:r>
        <w:t>-          Pour les dossiers procurés : visualiser ou annuler une ou plusieurs liquidations.</w:t>
      </w:r>
    </w:p>
    <w:p w14:paraId="06B55853" w14:textId="77777777" w:rsidR="00736A46" w:rsidRDefault="00736A46" w:rsidP="00736A46">
      <w:r>
        <w:t>-          Pour les dossiers non-procurés : visualiser, annuler, refuser ou valider une ou plusieurs liquidations.</w:t>
      </w:r>
    </w:p>
    <w:p w14:paraId="760A0CA4" w14:textId="77777777" w:rsidR="00736A46" w:rsidRDefault="00736A46" w:rsidP="00736A46">
      <w:pPr>
        <w:pStyle w:val="Titre2"/>
      </w:pPr>
      <w:bookmarkStart w:id="52" w:name="scroll-bookmark-37"/>
      <w:bookmarkStart w:id="53" w:name="_Toc117263692"/>
      <w:r>
        <w:t>Extractions</w:t>
      </w:r>
      <w:bookmarkEnd w:id="52"/>
      <w:bookmarkEnd w:id="53"/>
    </w:p>
    <w:p w14:paraId="7A93DB06" w14:textId="77777777" w:rsidR="00736A46" w:rsidRDefault="00736A46" w:rsidP="00736A46">
      <w:pPr>
        <w:pStyle w:val="Titre3"/>
      </w:pPr>
      <w:bookmarkStart w:id="54" w:name="scroll-bookmark-38"/>
      <w:bookmarkStart w:id="55" w:name="_Toc117263693"/>
      <w:r>
        <w:t>Mise à disposition de la liste des bourses payées</w:t>
      </w:r>
      <w:bookmarkEnd w:id="54"/>
      <w:bookmarkEnd w:id="55"/>
    </w:p>
    <w:p w14:paraId="1546614E" w14:textId="77777777" w:rsidR="00736A46" w:rsidRDefault="00736A46" w:rsidP="00736A46">
      <w:r>
        <w:t>Cette extraction permet de lister les bourses payées, elle ne concerne donc que les bourses des élèves sans procuration dans les collèges privés.</w:t>
      </w:r>
    </w:p>
    <w:p w14:paraId="480FA502" w14:textId="77777777" w:rsidR="00736A46" w:rsidRDefault="00736A46" w:rsidP="00736A46">
      <w:r>
        <w:rPr>
          <w:noProof/>
        </w:rPr>
        <w:lastRenderedPageBreak/>
        <w:drawing>
          <wp:inline distT="0" distB="0" distL="0" distR="0" wp14:anchorId="1F56362A" wp14:editId="4968A354">
            <wp:extent cx="4762500" cy="1743075"/>
            <wp:effectExtent l="0" t="0" r="0" b="0"/>
            <wp:docPr id="100028" name="Image 100028" descr="_scroll_external/attachments/image2022-10-7_17-16-28-b618b486236bc73eb12f42ed20089a1a139c85f0e00bfa6be59effd83fecb65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216777" name=""/>
                    <pic:cNvPicPr>
                      <a:picLocks noChangeAspect="1"/>
                    </pic:cNvPicPr>
                  </pic:nvPicPr>
                  <pic:blipFill>
                    <a:blip r:embed="rId36"/>
                    <a:stretch>
                      <a:fillRect/>
                    </a:stretch>
                  </pic:blipFill>
                  <pic:spPr>
                    <a:xfrm>
                      <a:off x="0" y="0"/>
                      <a:ext cx="4762500" cy="1743075"/>
                    </a:xfrm>
                    <a:prstGeom prst="rect">
                      <a:avLst/>
                    </a:prstGeom>
                  </pic:spPr>
                </pic:pic>
              </a:graphicData>
            </a:graphic>
          </wp:inline>
        </w:drawing>
      </w:r>
    </w:p>
    <w:p w14:paraId="1B3A15FF" w14:textId="77777777" w:rsidR="00736A46" w:rsidRDefault="00736A46" w:rsidP="00736A46">
      <w:r>
        <w:t>Dans le menu Extractions, l’extraction est « Boursiers payés ».</w:t>
      </w:r>
    </w:p>
    <w:p w14:paraId="1E6A8A11" w14:textId="77777777" w:rsidR="00736A46" w:rsidRDefault="00736A46" w:rsidP="00736A46">
      <w:r>
        <w:rPr>
          <w:noProof/>
        </w:rPr>
        <w:drawing>
          <wp:inline distT="0" distB="0" distL="0" distR="0" wp14:anchorId="4E4E9E96" wp14:editId="3926CEDD">
            <wp:extent cx="6120765" cy="893826"/>
            <wp:effectExtent l="0" t="0" r="0" b="0"/>
            <wp:docPr id="100029" name="Image 100029" descr="_scroll_external/attachments/image2022-10-7_17-16-41-25e4433216f85bb6beafd77262edb968096d335db3482044519773bf70ec65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95588" name=""/>
                    <pic:cNvPicPr>
                      <a:picLocks noChangeAspect="1"/>
                    </pic:cNvPicPr>
                  </pic:nvPicPr>
                  <pic:blipFill>
                    <a:blip r:embed="rId37"/>
                    <a:stretch>
                      <a:fillRect/>
                    </a:stretch>
                  </pic:blipFill>
                  <pic:spPr>
                    <a:xfrm>
                      <a:off x="0" y="0"/>
                      <a:ext cx="6120765" cy="893826"/>
                    </a:xfrm>
                    <a:prstGeom prst="rect">
                      <a:avLst/>
                    </a:prstGeom>
                  </pic:spPr>
                </pic:pic>
              </a:graphicData>
            </a:graphic>
          </wp:inline>
        </w:drawing>
      </w:r>
    </w:p>
    <w:p w14:paraId="783F6B04" w14:textId="77777777" w:rsidR="00736A46" w:rsidRDefault="00736A46" w:rsidP="00736A46">
      <w:r>
        <w:t>Il est possible de :</w:t>
      </w:r>
    </w:p>
    <w:p w14:paraId="33F9652D" w14:textId="77777777" w:rsidR="00736A46" w:rsidRDefault="00736A46" w:rsidP="00736A46">
      <w:r>
        <w:t>-          Faire un filtre sur : le code RNE, la commune, le trimestre.</w:t>
      </w:r>
    </w:p>
    <w:p w14:paraId="01AB3868" w14:textId="77777777" w:rsidR="00736A46" w:rsidRDefault="00736A46" w:rsidP="00736A46">
      <w:r>
        <w:t xml:space="preserve">-          Réaliser un export csv ou </w:t>
      </w:r>
      <w:proofErr w:type="spellStart"/>
      <w:r>
        <w:t>xls</w:t>
      </w:r>
      <w:proofErr w:type="spellEnd"/>
    </w:p>
    <w:p w14:paraId="209FA515" w14:textId="77777777" w:rsidR="00736A46" w:rsidRDefault="00736A46" w:rsidP="00736A46">
      <w:r>
        <w:rPr>
          <w:color w:val="00CCFF"/>
        </w:rPr>
        <w:br/>
      </w:r>
    </w:p>
    <w:p w14:paraId="278CCC0F" w14:textId="77777777" w:rsidR="00A11D21" w:rsidRDefault="00933E90">
      <w:pPr>
        <w:pStyle w:val="Titre1"/>
      </w:pPr>
      <w:bookmarkStart w:id="56" w:name="_Toc117263694"/>
      <w:r>
        <w:lastRenderedPageBreak/>
        <w:t>Module "GFE"</w:t>
      </w:r>
      <w:bookmarkEnd w:id="43"/>
      <w:bookmarkEnd w:id="56"/>
    </w:p>
    <w:p w14:paraId="5F7D131F" w14:textId="77777777" w:rsidR="00A11D21" w:rsidRDefault="00A36D5F">
      <w:pPr>
        <w:pStyle w:val="Titre2"/>
      </w:pPr>
      <w:bookmarkStart w:id="57" w:name="_Toc117263695"/>
      <w:r>
        <w:pict w14:anchorId="20DABD1E">
          <v:line id="_x0000_s1029" style="position:absolute;z-index:251660288" from="0,0" to="480.95pt,0" strokecolor="gray"/>
        </w:pict>
      </w:r>
      <w:bookmarkStart w:id="58" w:name="scroll-bookmark-40"/>
      <w:proofErr w:type="gramStart"/>
      <w:r w:rsidR="00933E90">
        <w:t>Éléments financier</w:t>
      </w:r>
      <w:proofErr w:type="gramEnd"/>
      <w:r w:rsidR="00933E90">
        <w:t xml:space="preserve"> de l'élève</w:t>
      </w:r>
      <w:bookmarkEnd w:id="57"/>
      <w:r w:rsidR="00933E90">
        <w:t> </w:t>
      </w:r>
      <w:bookmarkEnd w:id="58"/>
    </w:p>
    <w:p w14:paraId="5C536487" w14:textId="77777777" w:rsidR="00A11D21" w:rsidRPr="00736A46" w:rsidRDefault="00933E90">
      <w:pPr>
        <w:pStyle w:val="Titre3"/>
        <w:rPr>
          <w:sz w:val="22"/>
        </w:rPr>
      </w:pPr>
      <w:bookmarkStart w:id="59" w:name="_Toc117263696"/>
      <w:bookmarkStart w:id="60" w:name="scroll-bookmark-41"/>
      <w:r w:rsidRPr="00736A46">
        <w:rPr>
          <w:sz w:val="22"/>
        </w:rPr>
        <w:t>Ajout de l'</w:t>
      </w:r>
      <w:proofErr w:type="spellStart"/>
      <w:r w:rsidRPr="00736A46">
        <w:rPr>
          <w:sz w:val="22"/>
        </w:rPr>
        <w:t>elenoet</w:t>
      </w:r>
      <w:proofErr w:type="spellEnd"/>
      <w:r w:rsidRPr="00736A46">
        <w:rPr>
          <w:sz w:val="22"/>
        </w:rPr>
        <w:t xml:space="preserve"> dans le détail des éléments financiers de l'élève.</w:t>
      </w:r>
      <w:bookmarkEnd w:id="59"/>
      <w:r w:rsidRPr="00736A46">
        <w:rPr>
          <w:sz w:val="22"/>
        </w:rPr>
        <w:t> </w:t>
      </w:r>
      <w:bookmarkEnd w:id="60"/>
    </w:p>
    <w:p w14:paraId="064467D6" w14:textId="77777777" w:rsidR="00A11D21" w:rsidRPr="00736A46" w:rsidRDefault="00933E90">
      <w:pPr>
        <w:pStyle w:val="Titre3"/>
        <w:rPr>
          <w:sz w:val="22"/>
        </w:rPr>
      </w:pPr>
      <w:bookmarkStart w:id="61" w:name="_Toc117263697"/>
      <w:bookmarkStart w:id="62" w:name="scroll-bookmark-42"/>
      <w:r w:rsidRPr="00736A46">
        <w:rPr>
          <w:sz w:val="22"/>
        </w:rPr>
        <w:t>Ajout d'un message de confirmation de modification des informations responsables.</w:t>
      </w:r>
      <w:bookmarkEnd w:id="61"/>
      <w:r w:rsidRPr="00736A46">
        <w:rPr>
          <w:sz w:val="22"/>
        </w:rPr>
        <w:t xml:space="preserve"> </w:t>
      </w:r>
      <w:bookmarkEnd w:id="62"/>
    </w:p>
    <w:p w14:paraId="09503996" w14:textId="77777777" w:rsidR="00A11D21" w:rsidRDefault="00933E90">
      <w:pPr>
        <w:ind w:left="1416"/>
      </w:pPr>
      <w:r>
        <w:t xml:space="preserve">Lorsqu'on effectue une modification </w:t>
      </w:r>
      <w:proofErr w:type="gramStart"/>
      <w:r>
        <w:t>des information</w:t>
      </w:r>
      <w:proofErr w:type="gramEnd"/>
      <w:r>
        <w:t xml:space="preserve"> de responsable d'un élève dans ses éléments financiers, un message de confirmation est affiché.</w:t>
      </w:r>
    </w:p>
    <w:p w14:paraId="65BDF5D9" w14:textId="77777777" w:rsidR="00A11D21" w:rsidRDefault="00933E90">
      <w:pPr>
        <w:pStyle w:val="Titre2"/>
      </w:pPr>
      <w:bookmarkStart w:id="63" w:name="scroll-bookmark-43"/>
      <w:bookmarkStart w:id="64" w:name="_Toc117263698"/>
      <w:r>
        <w:t>Avis aux Familles</w:t>
      </w:r>
      <w:bookmarkEnd w:id="63"/>
      <w:bookmarkEnd w:id="64"/>
    </w:p>
    <w:p w14:paraId="438D752D" w14:textId="77777777" w:rsidR="00A11D21" w:rsidRPr="00736A46" w:rsidRDefault="00933E90">
      <w:pPr>
        <w:pStyle w:val="Titre3"/>
        <w:rPr>
          <w:sz w:val="22"/>
        </w:rPr>
      </w:pPr>
      <w:bookmarkStart w:id="65" w:name="_Toc117263699"/>
      <w:bookmarkStart w:id="66" w:name="scroll-bookmark-44"/>
      <w:r w:rsidRPr="00736A46">
        <w:rPr>
          <w:sz w:val="22"/>
        </w:rPr>
        <w:t>Ajout de la catégorie de revenu des tarifs.</w:t>
      </w:r>
      <w:bookmarkEnd w:id="65"/>
      <w:r w:rsidRPr="00736A46">
        <w:rPr>
          <w:sz w:val="22"/>
        </w:rPr>
        <w:t xml:space="preserve"> </w:t>
      </w:r>
      <w:bookmarkEnd w:id="66"/>
    </w:p>
    <w:p w14:paraId="24D5160B" w14:textId="77777777" w:rsidR="00A11D21" w:rsidRPr="00736A46" w:rsidRDefault="00933E90">
      <w:pPr>
        <w:pStyle w:val="Titre3"/>
        <w:rPr>
          <w:sz w:val="22"/>
        </w:rPr>
      </w:pPr>
      <w:bookmarkStart w:id="67" w:name="_Toc117263700"/>
      <w:bookmarkStart w:id="68" w:name="scroll-bookmark-45"/>
      <w:r w:rsidRPr="00736A46">
        <w:rPr>
          <w:sz w:val="22"/>
        </w:rPr>
        <w:t>Ajout de la tranche fiscale.</w:t>
      </w:r>
      <w:bookmarkEnd w:id="67"/>
      <w:r w:rsidRPr="00736A46">
        <w:rPr>
          <w:sz w:val="22"/>
        </w:rPr>
        <w:t xml:space="preserve"> </w:t>
      </w:r>
      <w:bookmarkEnd w:id="68"/>
    </w:p>
    <w:p w14:paraId="1DBB5D8B" w14:textId="77777777" w:rsidR="00A11D21" w:rsidRDefault="00933E90" w:rsidP="00DE3988">
      <w:pPr>
        <w:numPr>
          <w:ilvl w:val="0"/>
          <w:numId w:val="20"/>
        </w:numPr>
      </w:pPr>
      <w:r>
        <w:t>Si l'établissement est rattaché à un dispositif par tranche (IAT), la tranche fiscale de l'élève est affichée sur l'avis aux familles.</w:t>
      </w:r>
    </w:p>
    <w:p w14:paraId="38006427" w14:textId="77777777" w:rsidR="00A11D21" w:rsidRDefault="00933E90">
      <w:pPr>
        <w:pStyle w:val="Titre2"/>
      </w:pPr>
      <w:bookmarkStart w:id="69" w:name="_Toc117263701"/>
      <w:bookmarkStart w:id="70" w:name="scroll-bookmark-46"/>
      <w:r>
        <w:t>Listes de compensation</w:t>
      </w:r>
      <w:bookmarkEnd w:id="69"/>
      <w:r>
        <w:t> </w:t>
      </w:r>
      <w:bookmarkEnd w:id="70"/>
    </w:p>
    <w:p w14:paraId="020F1107" w14:textId="77777777" w:rsidR="00A11D21" w:rsidRPr="00736A46" w:rsidRDefault="00933E90">
      <w:pPr>
        <w:pStyle w:val="Titre3"/>
        <w:rPr>
          <w:sz w:val="22"/>
        </w:rPr>
      </w:pPr>
      <w:bookmarkStart w:id="71" w:name="_Toc117263702"/>
      <w:bookmarkStart w:id="72" w:name="scroll-bookmark-47"/>
      <w:r w:rsidRPr="00736A46">
        <w:rPr>
          <w:sz w:val="22"/>
        </w:rPr>
        <w:t>Liste de compensation par élève.</w:t>
      </w:r>
      <w:bookmarkEnd w:id="71"/>
      <w:r w:rsidRPr="00736A46">
        <w:rPr>
          <w:sz w:val="22"/>
        </w:rPr>
        <w:t xml:space="preserve"> </w:t>
      </w:r>
      <w:bookmarkEnd w:id="72"/>
    </w:p>
    <w:p w14:paraId="170CD964" w14:textId="77777777" w:rsidR="00A11D21" w:rsidRDefault="00933E90" w:rsidP="00DE3988">
      <w:pPr>
        <w:numPr>
          <w:ilvl w:val="0"/>
          <w:numId w:val="21"/>
        </w:numPr>
      </w:pPr>
      <w:r>
        <w:t>Mise en place d'une liste de compensation par élève en complément des listes de compensation trimestrielle et annuelle</w:t>
      </w:r>
    </w:p>
    <w:p w14:paraId="62FC8C5F" w14:textId="77777777" w:rsidR="00A11D21" w:rsidRDefault="00933E90">
      <w:pPr>
        <w:pStyle w:val="Titre2"/>
      </w:pPr>
      <w:bookmarkStart w:id="73" w:name="scroll-bookmark-48"/>
      <w:bookmarkStart w:id="74" w:name="_Toc117263703"/>
      <w:r>
        <w:t>Optimisations</w:t>
      </w:r>
      <w:bookmarkEnd w:id="73"/>
      <w:bookmarkEnd w:id="74"/>
    </w:p>
    <w:p w14:paraId="0DA20E74" w14:textId="77777777" w:rsidR="00A11D21" w:rsidRPr="00736A46" w:rsidRDefault="00933E90">
      <w:pPr>
        <w:pStyle w:val="Titre3"/>
        <w:rPr>
          <w:sz w:val="22"/>
        </w:rPr>
      </w:pPr>
      <w:bookmarkStart w:id="75" w:name="scroll-bookmark-49"/>
      <w:bookmarkStart w:id="76" w:name="_Toc117263704"/>
      <w:r w:rsidRPr="00736A46">
        <w:rPr>
          <w:sz w:val="22"/>
        </w:rPr>
        <w:t>Optimisation de la génération des listes de compensation (Dispositif expérimental Nouvelle Aquitaine).  393843</w:t>
      </w:r>
      <w:bookmarkEnd w:id="75"/>
      <w:bookmarkEnd w:id="76"/>
    </w:p>
    <w:p w14:paraId="1D1127DF" w14:textId="77777777" w:rsidR="00A11D21" w:rsidRPr="00736A46" w:rsidRDefault="00933E90">
      <w:pPr>
        <w:pStyle w:val="Titre3"/>
        <w:rPr>
          <w:sz w:val="22"/>
        </w:rPr>
      </w:pPr>
      <w:bookmarkStart w:id="77" w:name="scroll-bookmark-50"/>
      <w:bookmarkStart w:id="78" w:name="_Toc117263705"/>
      <w:r w:rsidRPr="00736A46">
        <w:rPr>
          <w:sz w:val="22"/>
        </w:rPr>
        <w:t>Amélioration de l'import des repas (Dispositif expérimental Nouvelle Aquitaine).</w:t>
      </w:r>
      <w:bookmarkEnd w:id="77"/>
      <w:bookmarkEnd w:id="78"/>
    </w:p>
    <w:p w14:paraId="3633648A" w14:textId="77777777" w:rsidR="00A11D21" w:rsidRDefault="00933E90" w:rsidP="00DE3988">
      <w:pPr>
        <w:numPr>
          <w:ilvl w:val="0"/>
          <w:numId w:val="22"/>
        </w:numPr>
      </w:pPr>
      <w:r>
        <w:t>Gestion du réimport des repas déjà importés.</w:t>
      </w:r>
    </w:p>
    <w:p w14:paraId="6CA4C365" w14:textId="77777777" w:rsidR="00A11D21" w:rsidRDefault="00933E90" w:rsidP="00DE3988">
      <w:pPr>
        <w:numPr>
          <w:ilvl w:val="0"/>
          <w:numId w:val="22"/>
        </w:numPr>
      </w:pPr>
      <w:r>
        <w:t>Amélioration du compte rendu d'importation avec mise en évidence de la tranche de l'élève lors de l'import ainsi que les incohérences entre les repas au ticket chargés au forfait et inversement.</w:t>
      </w:r>
    </w:p>
    <w:p w14:paraId="07E8DB8D" w14:textId="77777777" w:rsidR="00A11D21" w:rsidRPr="00736A46" w:rsidRDefault="00933E90">
      <w:pPr>
        <w:pStyle w:val="Titre3"/>
        <w:rPr>
          <w:sz w:val="22"/>
        </w:rPr>
      </w:pPr>
      <w:bookmarkStart w:id="79" w:name="scroll-bookmark-51"/>
      <w:bookmarkStart w:id="80" w:name="_Toc117263706"/>
      <w:r w:rsidRPr="00736A46">
        <w:rPr>
          <w:sz w:val="22"/>
        </w:rPr>
        <w:t>Amélioration de la valorisation des repas (Dispositif expérimental Nouvelle Aquitaine).</w:t>
      </w:r>
      <w:bookmarkEnd w:id="79"/>
      <w:bookmarkEnd w:id="80"/>
    </w:p>
    <w:p w14:paraId="0B3B6C65" w14:textId="77777777" w:rsidR="00A11D21" w:rsidRDefault="00933E90" w:rsidP="00DE3988">
      <w:pPr>
        <w:numPr>
          <w:ilvl w:val="0"/>
          <w:numId w:val="23"/>
        </w:numPr>
      </w:pPr>
      <w:r>
        <w:t>Dans le cadre d'un établissement rattaché à un dispositif par tranche avec import des repas, ajout d'un traitement de valorisation après la constatation.</w:t>
      </w:r>
    </w:p>
    <w:p w14:paraId="01BA0CB4" w14:textId="77777777" w:rsidR="00A11D21" w:rsidRDefault="00933E90" w:rsidP="00DE3988">
      <w:pPr>
        <w:numPr>
          <w:ilvl w:val="0"/>
          <w:numId w:val="23"/>
        </w:numPr>
      </w:pPr>
      <w:r>
        <w:t>Contrôle des repas importés et valorisation des repas en fonction des éléments constatés.</w:t>
      </w:r>
    </w:p>
    <w:p w14:paraId="5985F6BC" w14:textId="77777777" w:rsidR="00A11D21" w:rsidRDefault="00933E90">
      <w:pPr>
        <w:pStyle w:val="Titre1"/>
      </w:pPr>
      <w:bookmarkStart w:id="81" w:name="scroll-bookmark-58"/>
      <w:bookmarkStart w:id="82" w:name="_Toc117263707"/>
      <w:r>
        <w:lastRenderedPageBreak/>
        <w:t>Module "Vie de l'établissement"</w:t>
      </w:r>
      <w:bookmarkEnd w:id="81"/>
      <w:bookmarkEnd w:id="82"/>
    </w:p>
    <w:p w14:paraId="03575DA0" w14:textId="77777777" w:rsidR="00A11D21" w:rsidRDefault="00933E90" w:rsidP="00DE3988">
      <w:pPr>
        <w:pStyle w:val="Titre2"/>
      </w:pPr>
      <w:bookmarkStart w:id="83" w:name="_Toc117263708"/>
      <w:r>
        <w:t>Généralités</w:t>
      </w:r>
      <w:bookmarkEnd w:id="83"/>
    </w:p>
    <w:p w14:paraId="49AF66A4" w14:textId="77777777" w:rsidR="00A11D21" w:rsidRDefault="00933E90">
      <w:r>
        <w:t>Suite à l'intégration du nouveau service en ligne "demandes d’autorisations" les messages d'informations ont été revus :</w:t>
      </w:r>
    </w:p>
    <w:p w14:paraId="69017F29" w14:textId="77777777" w:rsidR="00A11D21" w:rsidRDefault="00933E90">
      <w:r>
        <w:rPr>
          <w:noProof/>
        </w:rPr>
        <w:drawing>
          <wp:inline distT="0" distB="0" distL="0" distR="0" wp14:anchorId="0295F0A8" wp14:editId="4D3E1ED1">
            <wp:extent cx="6120765" cy="4044716"/>
            <wp:effectExtent l="0" t="0" r="0" b="0"/>
            <wp:docPr id="100034" name="Image 100034" descr="_scroll_external/attachments/2022-09-26_09h35_47-2d897f3603ade5f0d1979395b3f6dfded1fc36b199f18d07b05bad89470632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528542" name=""/>
                    <pic:cNvPicPr>
                      <a:picLocks noChangeAspect="1"/>
                    </pic:cNvPicPr>
                  </pic:nvPicPr>
                  <pic:blipFill>
                    <a:blip r:embed="rId38"/>
                    <a:stretch>
                      <a:fillRect/>
                    </a:stretch>
                  </pic:blipFill>
                  <pic:spPr>
                    <a:xfrm>
                      <a:off x="0" y="0"/>
                      <a:ext cx="6120765" cy="4044716"/>
                    </a:xfrm>
                    <a:prstGeom prst="rect">
                      <a:avLst/>
                    </a:prstGeom>
                  </pic:spPr>
                </pic:pic>
              </a:graphicData>
            </a:graphic>
          </wp:inline>
        </w:drawing>
      </w:r>
    </w:p>
    <w:p w14:paraId="79784313" w14:textId="77777777" w:rsidR="00A11D21" w:rsidRDefault="00933E90">
      <w:r>
        <w:rPr>
          <w:b/>
          <w:color w:val="333333"/>
        </w:rPr>
        <w:br/>
      </w:r>
    </w:p>
    <w:p w14:paraId="15B2216C" w14:textId="77777777" w:rsidR="00A11D21" w:rsidRDefault="00933E90">
      <w:r>
        <w:rPr>
          <w:b/>
          <w:color w:val="333333"/>
        </w:rPr>
        <w:t>Prof. Réf. (LGT)</w:t>
      </w:r>
      <w:r>
        <w:rPr>
          <w:b/>
        </w:rPr>
        <w:t xml:space="preserve"> </w:t>
      </w:r>
      <w:hyperlink r:id="rId39" w:history="1">
        <w:r>
          <w:rPr>
            <w:rStyle w:val="Lienhypertexte"/>
          </w:rPr>
          <w:t xml:space="preserve">MENE2121269N </w:t>
        </w:r>
      </w:hyperlink>
      <w:r>
        <w:t xml:space="preserve">et </w:t>
      </w:r>
      <w:hyperlink r:id="rId40" w:history="1">
        <w:r>
          <w:rPr>
            <w:rStyle w:val="Lienhypertexte"/>
          </w:rPr>
          <w:t>Décret n° 2021-954 du 19 juillet 2021 modifiant les dispositions du code de l'éducation pour définir la fonction de professeur principal et de professeur référent de groupe d'élèves</w:t>
        </w:r>
      </w:hyperlink>
    </w:p>
    <w:p w14:paraId="6DB8E6E7" w14:textId="77777777" w:rsidR="00A11D21" w:rsidRDefault="00933E90">
      <w:r>
        <w:rPr>
          <w:b/>
          <w:color w:val="333333"/>
        </w:rPr>
        <w:br/>
      </w:r>
    </w:p>
    <w:p w14:paraId="697F0E5F" w14:textId="77777777" w:rsidR="00A11D21" w:rsidRDefault="00933E90">
      <w:r>
        <w:rPr>
          <w:noProof/>
          <w:color w:val="333333"/>
        </w:rPr>
        <w:lastRenderedPageBreak/>
        <w:drawing>
          <wp:inline distT="0" distB="0" distL="0" distR="0" wp14:anchorId="63312433" wp14:editId="6F469510">
            <wp:extent cx="5690136" cy="2381250"/>
            <wp:effectExtent l="0" t="0" r="0" b="0"/>
            <wp:docPr id="100035" name="Image 100035" descr="_scroll_external/attachments/0379392-002a24adac010fedcb911bf8ba30bae4227361abd4f0815b504d48543ac83f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967716" name=""/>
                    <pic:cNvPicPr>
                      <a:picLocks noChangeAspect="1"/>
                    </pic:cNvPicPr>
                  </pic:nvPicPr>
                  <pic:blipFill>
                    <a:blip r:embed="rId41"/>
                    <a:stretch>
                      <a:fillRect/>
                    </a:stretch>
                  </pic:blipFill>
                  <pic:spPr>
                    <a:xfrm>
                      <a:off x="0" y="0"/>
                      <a:ext cx="5690136" cy="2381250"/>
                    </a:xfrm>
                    <a:prstGeom prst="rect">
                      <a:avLst/>
                    </a:prstGeom>
                  </pic:spPr>
                </pic:pic>
              </a:graphicData>
            </a:graphic>
          </wp:inline>
        </w:drawing>
      </w:r>
      <w:r>
        <w:rPr>
          <w:noProof/>
          <w:color w:val="333333"/>
        </w:rPr>
        <w:drawing>
          <wp:inline distT="0" distB="0" distL="0" distR="0" wp14:anchorId="01D16D2B" wp14:editId="5A55C2E4">
            <wp:extent cx="4263373" cy="2381250"/>
            <wp:effectExtent l="0" t="0" r="0" b="0"/>
            <wp:docPr id="100036" name="Image 100036" descr="_scroll_external/attachments/pp_pr-e3a61a68ac95333d9c3dc2924ea47c3422d0bc990fff55ffdf37e91d1e7e8d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132873" name=""/>
                    <pic:cNvPicPr>
                      <a:picLocks noChangeAspect="1"/>
                    </pic:cNvPicPr>
                  </pic:nvPicPr>
                  <pic:blipFill>
                    <a:blip r:embed="rId42"/>
                    <a:stretch>
                      <a:fillRect/>
                    </a:stretch>
                  </pic:blipFill>
                  <pic:spPr>
                    <a:xfrm>
                      <a:off x="0" y="0"/>
                      <a:ext cx="4263373" cy="2381250"/>
                    </a:xfrm>
                    <a:prstGeom prst="rect">
                      <a:avLst/>
                    </a:prstGeom>
                  </pic:spPr>
                </pic:pic>
              </a:graphicData>
            </a:graphic>
          </wp:inline>
        </w:drawing>
      </w:r>
    </w:p>
    <w:p w14:paraId="4A57466D" w14:textId="77777777" w:rsidR="00A11D21" w:rsidRDefault="00933E90">
      <w:r>
        <w:t>STS API : http://{hostname</w:t>
      </w:r>
      <w:proofErr w:type="gramStart"/>
      <w:r>
        <w:t>}:{</w:t>
      </w:r>
      <w:proofErr w:type="gramEnd"/>
      <w:r>
        <w:t>port}/stsapi/api/siecle/v{major-version}/etabs/{rne}/annees/{annee}/professeurs-principaux</w:t>
      </w:r>
    </w:p>
    <w:p w14:paraId="11359D5D" w14:textId="77777777" w:rsidR="00A11D21" w:rsidRDefault="00933E90">
      <w:r>
        <w:rPr>
          <w:noProof/>
        </w:rPr>
        <w:drawing>
          <wp:inline distT="0" distB="0" distL="0" distR="0" wp14:anchorId="27228E7B" wp14:editId="73C0D381">
            <wp:extent cx="5396951" cy="2381250"/>
            <wp:effectExtent l="0" t="0" r="0" b="0"/>
            <wp:docPr id="100037" name="Image 100037" descr="_scroll_external/attachments/image2022-7-6_16-24-29-b48c71159781ccba28c4cb9cb5b4de28f9bcb1b300b7571d997691e431a167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494466" name=""/>
                    <pic:cNvPicPr>
                      <a:picLocks noChangeAspect="1"/>
                    </pic:cNvPicPr>
                  </pic:nvPicPr>
                  <pic:blipFill>
                    <a:blip r:embed="rId43"/>
                    <a:stretch>
                      <a:fillRect/>
                    </a:stretch>
                  </pic:blipFill>
                  <pic:spPr>
                    <a:xfrm>
                      <a:off x="0" y="0"/>
                      <a:ext cx="5396951" cy="2381250"/>
                    </a:xfrm>
                    <a:prstGeom prst="rect">
                      <a:avLst/>
                    </a:prstGeom>
                  </pic:spPr>
                </pic:pic>
              </a:graphicData>
            </a:graphic>
          </wp:inline>
        </w:drawing>
      </w:r>
    </w:p>
    <w:p w14:paraId="50E2C37D" w14:textId="77777777" w:rsidR="00A11D21" w:rsidRDefault="00933E90">
      <w:r>
        <w:t>Rappel du glossaire :</w:t>
      </w:r>
    </w:p>
    <w:p w14:paraId="26726FEC" w14:textId="77777777" w:rsidR="00A11D21" w:rsidRDefault="00933E90">
      <w:r>
        <w:t>    Professeur Référent (PR) : Enseignant typé PR dans STS</w:t>
      </w:r>
    </w:p>
    <w:p w14:paraId="0F3C7E97" w14:textId="77777777" w:rsidR="00A11D21" w:rsidRDefault="00933E90">
      <w:r>
        <w:t>    Professeur Principal (PP) : Enseignant typé PP dans STS</w:t>
      </w:r>
    </w:p>
    <w:p w14:paraId="1ED10FC5" w14:textId="77777777" w:rsidR="00A11D21" w:rsidRDefault="00933E90">
      <w:r>
        <w:t>    Référent élève (HPR) : Personne pouvant constituer et évaluer une liste d'élève dans VE</w:t>
      </w:r>
    </w:p>
    <w:p w14:paraId="5556B2C9" w14:textId="4FE19E29" w:rsidR="00A11D21" w:rsidRDefault="00933E90">
      <w:r>
        <w:t xml:space="preserve">La nomenclature N_MEF_PROPRIETE a été créée pour les besoins du livret scolaire du baccalauréat et </w:t>
      </w:r>
      <w:r w:rsidR="00027DD1">
        <w:t>ne couvre</w:t>
      </w:r>
      <w:r>
        <w:t xml:space="preserve"> pas l’ensemble des </w:t>
      </w:r>
      <w:proofErr w:type="spellStart"/>
      <w:r>
        <w:t>MEFs</w:t>
      </w:r>
      <w:proofErr w:type="spellEnd"/>
      <w:r>
        <w:t xml:space="preserve"> mais uniquement les formations du collège et formations du lycée (plus de détails dans la documentation de N_MEF_PROPRIETE).</w:t>
      </w:r>
    </w:p>
    <w:p w14:paraId="7A15A806" w14:textId="77777777" w:rsidR="00A11D21" w:rsidRDefault="00933E90">
      <w:r>
        <w:t>Pour le lycée, les niveaux sont réduits 2nd, 1ère et terminale. (N_NIVEAU_CLASSE_</w:t>
      </w:r>
      <w:proofErr w:type="gramStart"/>
      <w:r>
        <w:t>SECONDAIRE )</w:t>
      </w:r>
      <w:proofErr w:type="gramEnd"/>
    </w:p>
    <w:p w14:paraId="2BDBFAAC" w14:textId="75B18538" w:rsidR="00A11D21" w:rsidRDefault="00933E90">
      <w:r>
        <w:t xml:space="preserve">Les CAP et BTS sont donc exclus du périmètre. Un élargissement du périmètre nécessite une étude préalable de la DEPP en accord </w:t>
      </w:r>
      <w:r w:rsidR="00027DD1">
        <w:t>avec la</w:t>
      </w:r>
      <w:r>
        <w:t xml:space="preserve"> DGESCO qui </w:t>
      </w:r>
      <w:r w:rsidR="00027DD1">
        <w:t>est MOA</w:t>
      </w:r>
      <w:r>
        <w:t xml:space="preserve"> et responsable du contenu de ces nomenclatures.</w:t>
      </w:r>
    </w:p>
    <w:p w14:paraId="312C6224" w14:textId="77777777" w:rsidR="00A11D21" w:rsidRDefault="00933E90">
      <w:r>
        <w:lastRenderedPageBreak/>
        <w:t>Pour ces formations, le niveau est néanmoins calculable</w:t>
      </w:r>
    </w:p>
    <w:p w14:paraId="0EBDC7C3" w14:textId="77777777" w:rsidR="00A11D21" w:rsidRDefault="00933E90">
      <w:r>
        <w:t>    Soit à partir du dispositif de formation du MEF via la durée et l’année du dispositif (plus de détails dans N_DISPOSITIF_FORMATION, N_MEF)</w:t>
      </w:r>
    </w:p>
    <w:p w14:paraId="21A53EA9" w14:textId="77777777" w:rsidR="00A11D21" w:rsidRDefault="00933E90">
      <w:r>
        <w:t>    Soit à partir du code MEF_STAT_11 dont les 4 premières positions indiquent la classe (voir N_MEF_STAT_4)    </w:t>
      </w:r>
    </w:p>
    <w:p w14:paraId="5B61A36C" w14:textId="77777777" w:rsidR="00A11D21" w:rsidRDefault="00A11D21"/>
    <w:p w14:paraId="4BC751C2" w14:textId="77777777" w:rsidR="00A11D21" w:rsidRDefault="00933E90">
      <w:r>
        <w:t>RG_PROF_REFERENT_0 : Identification d'un personnel à la fonctionnalité des PR</w:t>
      </w:r>
    </w:p>
    <w:p w14:paraId="38984C0E" w14:textId="77777777" w:rsidR="00A11D21" w:rsidRDefault="00933E90">
      <w:r>
        <w:t>Un enseignant est éligible au rôle PR dans un établissement si il est affecté dans cet établissement et que le code nature de l'établissement est associé à une des codes natures suivants (300,301,302,303,306,310</w:t>
      </w:r>
      <w:proofErr w:type="gramStart"/>
      <w:r>
        <w:t>) .</w:t>
      </w:r>
      <w:proofErr w:type="gramEnd"/>
    </w:p>
    <w:p w14:paraId="45AA80FD" w14:textId="77777777" w:rsidR="00A11D21" w:rsidRDefault="00933E90">
      <w:r>
        <w:t xml:space="preserve">Ces codes natures sont extrait depuis la </w:t>
      </w:r>
      <w:proofErr w:type="gramStart"/>
      <w:r>
        <w:t>nomenclature  N</w:t>
      </w:r>
      <w:proofErr w:type="gramEnd"/>
      <w:r>
        <w:t>_NATURE_UAI</w:t>
      </w:r>
    </w:p>
    <w:p w14:paraId="392343D3" w14:textId="77777777" w:rsidR="00A11D21" w:rsidRDefault="00933E90">
      <w:r>
        <w:t>300 (LGT) LYCEE ENSEIGNT GENERAL ET TECHNOLOGIQUE</w:t>
      </w:r>
    </w:p>
    <w:p w14:paraId="18EDCE4C" w14:textId="5E43D845" w:rsidR="00A11D21" w:rsidRDefault="00933E90">
      <w:r>
        <w:t xml:space="preserve">301 (LYC TECHNO) LYCEE </w:t>
      </w:r>
      <w:r w:rsidR="00027DD1">
        <w:t>D’ENSEIGNEMENT</w:t>
      </w:r>
      <w:r>
        <w:t xml:space="preserve"> TECHNOLOGIQUE</w:t>
      </w:r>
    </w:p>
    <w:p w14:paraId="760FE883" w14:textId="2960F0F3" w:rsidR="00A11D21" w:rsidRDefault="00933E90">
      <w:r>
        <w:t xml:space="preserve">302 (LYC GENE) LYCEE </w:t>
      </w:r>
      <w:r w:rsidR="00027DD1">
        <w:t>D’ENSEIGNEMENT</w:t>
      </w:r>
      <w:r>
        <w:t xml:space="preserve"> GENERAL</w:t>
      </w:r>
    </w:p>
    <w:p w14:paraId="5B57DE8D" w14:textId="77777777" w:rsidR="00A11D21" w:rsidRDefault="00933E90">
      <w:r>
        <w:t>303 (LYC INTER) LYCEE INTERNATIONAL</w:t>
      </w:r>
    </w:p>
    <w:p w14:paraId="5501B5E4" w14:textId="77777777" w:rsidR="00A11D21" w:rsidRDefault="00933E90">
      <w:r>
        <w:t>306 (LPO) LYCEE POLYVALENT</w:t>
      </w:r>
    </w:p>
    <w:p w14:paraId="3DABD088" w14:textId="77777777" w:rsidR="00A11D21" w:rsidRDefault="00933E90">
      <w:r>
        <w:t>310 (LYC CLIM) LYCEE CLIMATIQUE</w:t>
      </w:r>
    </w:p>
    <w:p w14:paraId="036BD00B" w14:textId="77777777" w:rsidR="00A11D21" w:rsidRDefault="00933E90">
      <w:r>
        <w:t xml:space="preserve">Un enseignant est éligible au rôle PR </w:t>
      </w:r>
      <w:proofErr w:type="gramStart"/>
      <w:r>
        <w:t>si il</w:t>
      </w:r>
      <w:proofErr w:type="gramEnd"/>
      <w:r>
        <w:t xml:space="preserve"> existe au moins un enseignement lié à une division ou un groupe pour lequel au moins un des MEF est associé à un niveau 1ere ou Terminale.</w:t>
      </w:r>
    </w:p>
    <w:p w14:paraId="5A18F948" w14:textId="77777777" w:rsidR="00A11D21" w:rsidRDefault="00933E90">
      <w:r>
        <w:t>Pour vérifier le niveau d'une structure il faut consulter si au moins un des MEF de la structure est associé à une ligne de la table N_MEF_PROPRIETE et pour lequel le N_NIVEAU_CLASSE_SECONDAIRE est associé au NIVEAU_CLASSE_SECONDAIRE=1 ou NIVEAU_CLASSE_SECONDAIRE=T</w:t>
      </w:r>
    </w:p>
    <w:p w14:paraId="0B201D58" w14:textId="77777777" w:rsidR="00A11D21" w:rsidRDefault="00A11D21"/>
    <w:p w14:paraId="6A1278CE" w14:textId="77777777" w:rsidR="00A11D21" w:rsidRDefault="00933E90">
      <w:r>
        <w:t>RG_PROF_REFERENT_1 : Activation du menu Référent de groupe d'élève</w:t>
      </w:r>
    </w:p>
    <w:p w14:paraId="61B16DBF" w14:textId="6E187745" w:rsidR="00A11D21" w:rsidRDefault="00933E90">
      <w:r>
        <w:t xml:space="preserve">Le menu "Référent de groupes d'élèves" est visible pour le profil applicatif PROFIL_CONSULTATION uniquement pour </w:t>
      </w:r>
      <w:r w:rsidR="00027DD1">
        <w:t>les types</w:t>
      </w:r>
      <w:r>
        <w:t xml:space="preserve"> d'établissement </w:t>
      </w:r>
      <w:proofErr w:type="gramStart"/>
      <w:r>
        <w:t>( LYC</w:t>
      </w:r>
      <w:proofErr w:type="gramEnd"/>
      <w:r>
        <w:t>, EREA, LP )</w:t>
      </w:r>
    </w:p>
    <w:p w14:paraId="6ECC1C57" w14:textId="2CF8B20E" w:rsidR="00A11D21" w:rsidRDefault="00933E90">
      <w:r>
        <w:t xml:space="preserve">Il est activé si la personne est </w:t>
      </w:r>
      <w:r w:rsidR="00027DD1">
        <w:t>identifiée</w:t>
      </w:r>
      <w:r>
        <w:t xml:space="preserve"> comme habilité professeur référent dans l'application</w:t>
      </w:r>
    </w:p>
    <w:p w14:paraId="27681B49" w14:textId="77777777" w:rsidR="00A11D21" w:rsidRDefault="00933E90">
      <w:r>
        <w:t>-Condition de suppression des déclarations Habilité PP ou PR</w:t>
      </w:r>
    </w:p>
    <w:p w14:paraId="5FEB85BA" w14:textId="77777777" w:rsidR="00A11D21" w:rsidRDefault="00933E90">
      <w:r>
        <w:t>Une personne déclarée professeur principal dans STS ne peut pas avoir son rôle HPP ou HPR retiré dans Vie établissement</w:t>
      </w:r>
    </w:p>
    <w:p w14:paraId="697611FA" w14:textId="77777777" w:rsidR="00A11D21" w:rsidRDefault="00933E90">
      <w:r>
        <w:t>Une personne déclarée professeur référent dans STS ne peut pas avoir son rôle HPR retiré dans Vie établissement</w:t>
      </w:r>
    </w:p>
    <w:p w14:paraId="719C82C0" w14:textId="77777777" w:rsidR="00A11D21" w:rsidRDefault="00933E90">
      <w:r>
        <w:rPr>
          <w:noProof/>
        </w:rPr>
        <w:drawing>
          <wp:inline distT="0" distB="0" distL="0" distR="0" wp14:anchorId="477EFF5D" wp14:editId="6E17643B">
            <wp:extent cx="6120765" cy="4014918"/>
            <wp:effectExtent l="0" t="0" r="0" b="0"/>
            <wp:docPr id="100038" name="Image 100038" descr="_scroll_external/attachments/2022-10-10_13h50_24-6827eef17070b564a4f727830eb243a8577c3c67fe923598bf111e887bebff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055373" name=""/>
                    <pic:cNvPicPr>
                      <a:picLocks noChangeAspect="1"/>
                    </pic:cNvPicPr>
                  </pic:nvPicPr>
                  <pic:blipFill>
                    <a:blip r:embed="rId44"/>
                    <a:stretch>
                      <a:fillRect/>
                    </a:stretch>
                  </pic:blipFill>
                  <pic:spPr>
                    <a:xfrm>
                      <a:off x="0" y="0"/>
                      <a:ext cx="6120765" cy="4014918"/>
                    </a:xfrm>
                    <a:prstGeom prst="rect">
                      <a:avLst/>
                    </a:prstGeom>
                  </pic:spPr>
                </pic:pic>
              </a:graphicData>
            </a:graphic>
          </wp:inline>
        </w:drawing>
      </w:r>
    </w:p>
    <w:p w14:paraId="1C510546" w14:textId="77777777" w:rsidR="00A11D21" w:rsidRDefault="00A11D21"/>
    <w:p w14:paraId="6B441C47" w14:textId="77777777" w:rsidR="00A11D21" w:rsidRDefault="00933E90">
      <w:r>
        <w:t>RG_PROF_REFERENT_2 : Condition d'affichage du bouton AJOUTER HABILITE REFERENT</w:t>
      </w:r>
    </w:p>
    <w:p w14:paraId="2EFDC56F" w14:textId="77777777" w:rsidR="00A11D21" w:rsidRDefault="00933E90">
      <w:r>
        <w:t xml:space="preserve">Si le personnel n'est pas déclaré PP ou PR dans STS le bouton est disponible </w:t>
      </w:r>
      <w:proofErr w:type="gramStart"/>
      <w:r>
        <w:t>si il</w:t>
      </w:r>
      <w:proofErr w:type="gramEnd"/>
      <w:r>
        <w:t xml:space="preserve"> respecte la RG_PROF_REFERENT_0</w:t>
      </w:r>
    </w:p>
    <w:p w14:paraId="588BEDB1" w14:textId="77777777" w:rsidR="00A11D21" w:rsidRDefault="00A11D21"/>
    <w:p w14:paraId="0B2A8C40" w14:textId="77777777" w:rsidR="00A11D21" w:rsidRDefault="00933E90">
      <w:r>
        <w:t>RG_PROF_REFERENT_3 : Une personne déclarée PP dans STS est HPR par défaut</w:t>
      </w:r>
    </w:p>
    <w:p w14:paraId="7A532AC5" w14:textId="77777777" w:rsidR="00A11D21" w:rsidRDefault="00A11D21"/>
    <w:p w14:paraId="639CB842" w14:textId="77777777" w:rsidR="00A11D21" w:rsidRDefault="00933E90">
      <w:r>
        <w:t>RG_PROF_REFERENT_4 :  Une Personne peut être Référent (PR ou HPR) dans plusieurs établissements</w:t>
      </w:r>
    </w:p>
    <w:p w14:paraId="0E559D03" w14:textId="77777777" w:rsidR="00A11D21" w:rsidRDefault="00A11D21"/>
    <w:p w14:paraId="05753830" w14:textId="77777777" w:rsidR="00A11D21" w:rsidRDefault="00933E90">
      <w:r>
        <w:t>RG_PROF_REFERENT_5 : Une personne précédemment déclarée PR dans STS qui a son rôle retiré dans STS obtient le rôle HPR dans VE (mais il peut être supprimé manuellement)</w:t>
      </w:r>
    </w:p>
    <w:p w14:paraId="7CF93079" w14:textId="77777777" w:rsidR="00A11D21" w:rsidRDefault="00A11D21"/>
    <w:p w14:paraId="7EC58425" w14:textId="77777777" w:rsidR="00A11D21" w:rsidRDefault="00933E90">
      <w:r>
        <w:t>RG_PROF_REFERENT_6 : Une personne précédemment déclarée PP dans STS qui a son rôle retiré dans STS garde son rôle HPR dans VE (mais il peut être supprimé manuellement)</w:t>
      </w:r>
    </w:p>
    <w:p w14:paraId="7A6B78BF" w14:textId="77777777" w:rsidR="00A11D21" w:rsidRDefault="00A11D21"/>
    <w:p w14:paraId="08043A97" w14:textId="77777777" w:rsidR="00A11D21" w:rsidRDefault="00933E90">
      <w:r>
        <w:t>RG_PROF_REFERENT_7 : Suppression de la déclaration habilité professeur référent dans Vie établissement</w:t>
      </w:r>
    </w:p>
    <w:p w14:paraId="2548686E" w14:textId="77777777" w:rsidR="00A11D21" w:rsidRDefault="00933E90">
      <w:r>
        <w:t>Retirer le rôle HPR d'une personne supprime sa liste d'élèves référencé</w:t>
      </w:r>
    </w:p>
    <w:p w14:paraId="65DB18ED" w14:textId="77777777" w:rsidR="00A11D21" w:rsidRDefault="00933E90">
      <w:r>
        <w:t>    </w:t>
      </w:r>
    </w:p>
    <w:p w14:paraId="21583B8E" w14:textId="77777777" w:rsidR="00A11D21" w:rsidRDefault="00933E90">
      <w:r>
        <w:t>RG_PROF_REFERENT_8 : Synchronisation du personnel</w:t>
      </w:r>
    </w:p>
    <w:p w14:paraId="50F168F0" w14:textId="681C8E6F" w:rsidR="00A11D21" w:rsidRDefault="00933E90">
      <w:r>
        <w:t xml:space="preserve">Un bouton de synchronisation est disponible sur la </w:t>
      </w:r>
      <w:r w:rsidR="00027DD1">
        <w:t>page permettant</w:t>
      </w:r>
      <w:r>
        <w:t xml:space="preserve"> de déclencher la synchronisation du personnel affecté à l’établissement (depuis le SI RH vers SIECLE Vie de l’établissement).</w:t>
      </w:r>
    </w:p>
    <w:p w14:paraId="58539B6C" w14:textId="5E01186C" w:rsidR="00A11D21" w:rsidRDefault="00933E90">
      <w:r>
        <w:t xml:space="preserve">Cette synchronisation déclenche la mise à jour du personnel et </w:t>
      </w:r>
      <w:r w:rsidR="00027DD1">
        <w:t>les traitements</w:t>
      </w:r>
      <w:r>
        <w:t xml:space="preserve"> d’identification PP et PR depuis STS</w:t>
      </w:r>
    </w:p>
    <w:p w14:paraId="1A7E6F14" w14:textId="77777777" w:rsidR="00A11D21" w:rsidRDefault="00A11D21"/>
    <w:p w14:paraId="7F781ADE" w14:textId="77777777" w:rsidR="00A11D21" w:rsidRDefault="00933E90">
      <w:r>
        <w:t>RG_PROF_REFERENT_9 : inexistante</w:t>
      </w:r>
    </w:p>
    <w:p w14:paraId="3DABB73A" w14:textId="77777777" w:rsidR="00A11D21" w:rsidRDefault="00A11D21"/>
    <w:p w14:paraId="7FA0FA38" w14:textId="77777777" w:rsidR="00A11D21" w:rsidRDefault="00933E90">
      <w:r>
        <w:t>RG_PROF_REFERENT_10 : Habilitation professeur référent automatique pour les professeurs principaux STS</w:t>
      </w:r>
    </w:p>
    <w:p w14:paraId="5DAC217D" w14:textId="4E45B0DE" w:rsidR="00A11D21" w:rsidRDefault="00933E90">
      <w:r>
        <w:t xml:space="preserve">Une personne déclarée PP dans </w:t>
      </w:r>
      <w:r w:rsidR="00027DD1">
        <w:t>STS et</w:t>
      </w:r>
      <w:r>
        <w:t xml:space="preserve"> respectant la RG_PROF_REFERENT_0 est habilité professeur référent par défaut dans Vie établissement</w:t>
      </w:r>
    </w:p>
    <w:p w14:paraId="2F8DAF06" w14:textId="77777777" w:rsidR="00A11D21" w:rsidRDefault="00A11D21"/>
    <w:p w14:paraId="69804142" w14:textId="77777777" w:rsidR="00A11D21" w:rsidRDefault="00933E90">
      <w:r>
        <w:t>RG_PROF_REFERENT_11 : Condition de suppression des déclarations Habilité PP ou PR</w:t>
      </w:r>
    </w:p>
    <w:p w14:paraId="78547723" w14:textId="77777777" w:rsidR="00A11D21" w:rsidRDefault="00933E90">
      <w:r>
        <w:t>Une personne déclarée professeur principal dans STS ne peut pas avoir son rôle HPP ou HPR retiré dans Vie établissement</w:t>
      </w:r>
    </w:p>
    <w:p w14:paraId="5B6B64B6" w14:textId="77777777" w:rsidR="00A11D21" w:rsidRDefault="00933E90">
      <w:r>
        <w:t>Une personne déclarée professeur référent dans STS ne peut pas avoir son rôle HPR retiré dans Vie établissement</w:t>
      </w:r>
    </w:p>
    <w:p w14:paraId="420382A4" w14:textId="77777777" w:rsidR="00A11D21" w:rsidRDefault="00A11D21"/>
    <w:p w14:paraId="1BB7B655" w14:textId="77777777" w:rsidR="00A11D21" w:rsidRDefault="00933E90">
      <w:r>
        <w:t>RG_PROF_REFERENT_12 : Suppression de la déclaration PR dans STS</w:t>
      </w:r>
    </w:p>
    <w:p w14:paraId="71DA8BCE" w14:textId="77777777" w:rsidR="00A11D21" w:rsidRDefault="00933E90">
      <w:r>
        <w:t>Une personne précédemment déclarée PR dans STS qui a son rôle retiré dans STS obtient le rôle HPR dans VE (mais il peut être supprimé manuellement)</w:t>
      </w:r>
    </w:p>
    <w:p w14:paraId="68324F20" w14:textId="77777777" w:rsidR="00A11D21" w:rsidRDefault="00A11D21"/>
    <w:p w14:paraId="6D12710A" w14:textId="77777777" w:rsidR="00A11D21" w:rsidRDefault="00933E90">
      <w:r>
        <w:t>RG_PROF_REFERENT_13 :  Suppression de la déclaration PP dans STS</w:t>
      </w:r>
    </w:p>
    <w:p w14:paraId="7787747B" w14:textId="77777777" w:rsidR="00A11D21" w:rsidRDefault="00933E90">
      <w:r>
        <w:t>Une personne précédemment déclarée PP dans STS qui a son rôle retiré dans STS garde son rôle HPR dans VE (mais il peut être supprimé manuellement)</w:t>
      </w:r>
    </w:p>
    <w:p w14:paraId="228C8999" w14:textId="77777777" w:rsidR="00A11D21" w:rsidRDefault="00A11D21"/>
    <w:p w14:paraId="04877041" w14:textId="77777777" w:rsidR="00A11D21" w:rsidRDefault="00933E90">
      <w:proofErr w:type="gramStart"/>
      <w:r>
        <w:t>pas</w:t>
      </w:r>
      <w:proofErr w:type="gramEnd"/>
      <w:r>
        <w:t xml:space="preserve"> de RG_PROF_REFERENT_14 à 19</w:t>
      </w:r>
    </w:p>
    <w:p w14:paraId="5AEA0D88" w14:textId="77777777" w:rsidR="00A11D21" w:rsidRDefault="00A11D21"/>
    <w:p w14:paraId="601602C8" w14:textId="77777777" w:rsidR="00A11D21" w:rsidRDefault="00933E90">
      <w:r>
        <w:rPr>
          <w:noProof/>
        </w:rPr>
        <w:lastRenderedPageBreak/>
        <w:drawing>
          <wp:inline distT="0" distB="0" distL="0" distR="0" wp14:anchorId="126D1649" wp14:editId="7DFCA2E4">
            <wp:extent cx="6120765" cy="2346909"/>
            <wp:effectExtent l="0" t="0" r="0" b="0"/>
            <wp:docPr id="100039" name="Image 100039" descr="_scroll_external/attachments/2022-09-26_09h48_15-8462bc06af856d9ac6731058b0083581438b9cd86d44ec32534f3ff240d30d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760481" name=""/>
                    <pic:cNvPicPr>
                      <a:picLocks noChangeAspect="1"/>
                    </pic:cNvPicPr>
                  </pic:nvPicPr>
                  <pic:blipFill>
                    <a:blip r:embed="rId45"/>
                    <a:stretch>
                      <a:fillRect/>
                    </a:stretch>
                  </pic:blipFill>
                  <pic:spPr>
                    <a:xfrm>
                      <a:off x="0" y="0"/>
                      <a:ext cx="6120765" cy="2346909"/>
                    </a:xfrm>
                    <a:prstGeom prst="rect">
                      <a:avLst/>
                    </a:prstGeom>
                  </pic:spPr>
                </pic:pic>
              </a:graphicData>
            </a:graphic>
          </wp:inline>
        </w:drawing>
      </w:r>
    </w:p>
    <w:p w14:paraId="47758D78" w14:textId="77777777" w:rsidR="00A11D21" w:rsidRDefault="00933E90">
      <w:r>
        <w:t>RG_PROF_REFERENT_20 :  Suppression des déclarations Habilités PP ou PR</w:t>
      </w:r>
    </w:p>
    <w:p w14:paraId="03C11422" w14:textId="77777777" w:rsidR="00A11D21" w:rsidRDefault="00933E90">
      <w:r>
        <w:t xml:space="preserve">Un enseignant n'ayant plus aucun enseignement concerné par </w:t>
      </w:r>
      <w:proofErr w:type="gramStart"/>
      <w:r>
        <w:t>un  niveau</w:t>
      </w:r>
      <w:proofErr w:type="gramEnd"/>
      <w:r>
        <w:t xml:space="preserve"> éligible à la gestion des professeurs référents doit perdre sa responsabilité PR</w:t>
      </w:r>
    </w:p>
    <w:p w14:paraId="212E002B" w14:textId="77777777" w:rsidR="00A11D21" w:rsidRDefault="00933E90">
      <w:r>
        <w:t>-Depuis une action métier de suppression d'enseignement ou d'affectation dans VE</w:t>
      </w:r>
    </w:p>
    <w:p w14:paraId="7CC944B7" w14:textId="77777777" w:rsidR="00A11D21" w:rsidRDefault="00933E90">
      <w:r>
        <w:t>-Depuis une synchronisation ou import de données</w:t>
      </w:r>
    </w:p>
    <w:p w14:paraId="505E0B2D" w14:textId="77777777" w:rsidR="00A11D21" w:rsidRDefault="00933E90">
      <w:r>
        <w:t>NB : Le cas d'une affectation pour un remplacement ne devrait pas rendre le professeur remplaçant éligible à la fonctionnalité des PR.</w:t>
      </w:r>
    </w:p>
    <w:p w14:paraId="42DFB05D" w14:textId="77777777" w:rsidR="00A11D21" w:rsidRDefault="00A11D21"/>
    <w:p w14:paraId="1A7DB2A9" w14:textId="77777777" w:rsidR="00A11D21" w:rsidRDefault="00933E90">
      <w:r>
        <w:t>PROFIL DIR</w:t>
      </w:r>
    </w:p>
    <w:p w14:paraId="633BACD3" w14:textId="77777777" w:rsidR="00A11D21" w:rsidRDefault="00933E90" w:rsidP="00DE3988">
      <w:pPr>
        <w:numPr>
          <w:ilvl w:val="0"/>
          <w:numId w:val="24"/>
        </w:numPr>
      </w:pPr>
      <w:r>
        <w:t>Gestion des professeurs référents - Identification des PR dans STS-Web</w:t>
      </w:r>
    </w:p>
    <w:p w14:paraId="0361F3AC" w14:textId="77777777" w:rsidR="00A11D21" w:rsidRDefault="00933E90" w:rsidP="00DE3988">
      <w:pPr>
        <w:numPr>
          <w:ilvl w:val="0"/>
          <w:numId w:val="24"/>
        </w:numPr>
      </w:pPr>
      <w:r>
        <w:t>Gestion des professeurs référents - Déclaration/suppression des professeurs référents</w:t>
      </w:r>
    </w:p>
    <w:p w14:paraId="5FCDB8DE" w14:textId="77777777" w:rsidR="00A11D21" w:rsidRDefault="00933E90" w:rsidP="00DE3988">
      <w:pPr>
        <w:numPr>
          <w:ilvl w:val="0"/>
          <w:numId w:val="24"/>
        </w:numPr>
      </w:pPr>
      <w:r>
        <w:t>Gestion des professeurs référents - Sélection d'un enseignant</w:t>
      </w:r>
    </w:p>
    <w:p w14:paraId="7239FD01" w14:textId="77777777" w:rsidR="00A11D21" w:rsidRDefault="00A11D21"/>
    <w:p w14:paraId="35ABFFD5" w14:textId="77777777" w:rsidR="00A11D21" w:rsidRDefault="00933E90">
      <w:r>
        <w:rPr>
          <w:noProof/>
        </w:rPr>
        <w:drawing>
          <wp:inline distT="0" distB="0" distL="0" distR="0" wp14:anchorId="600203C1" wp14:editId="4856F7ED">
            <wp:extent cx="6120765" cy="2791283"/>
            <wp:effectExtent l="0" t="0" r="0" b="0"/>
            <wp:docPr id="100040" name="Image 100040" descr="_scroll_external/attachments/2022-09-26_09h47_21-b484e634f4db21b97f3a15f83a51272331d52fb095e1c60b3ba8d7e96fba925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114372" name=""/>
                    <pic:cNvPicPr>
                      <a:picLocks noChangeAspect="1"/>
                    </pic:cNvPicPr>
                  </pic:nvPicPr>
                  <pic:blipFill>
                    <a:blip r:embed="rId46"/>
                    <a:stretch>
                      <a:fillRect/>
                    </a:stretch>
                  </pic:blipFill>
                  <pic:spPr>
                    <a:xfrm>
                      <a:off x="0" y="0"/>
                      <a:ext cx="6120765" cy="2791283"/>
                    </a:xfrm>
                    <a:prstGeom prst="rect">
                      <a:avLst/>
                    </a:prstGeom>
                  </pic:spPr>
                </pic:pic>
              </a:graphicData>
            </a:graphic>
          </wp:inline>
        </w:drawing>
      </w:r>
    </w:p>
    <w:p w14:paraId="22825A95" w14:textId="77777777" w:rsidR="00A11D21" w:rsidRDefault="00933E90">
      <w:r>
        <w:t>PROFIL ENS</w:t>
      </w:r>
    </w:p>
    <w:p w14:paraId="7DD9D58D" w14:textId="77777777" w:rsidR="00A11D21" w:rsidRDefault="00933E90" w:rsidP="00DE3988">
      <w:pPr>
        <w:numPr>
          <w:ilvl w:val="0"/>
          <w:numId w:val="25"/>
        </w:numPr>
      </w:pPr>
      <w:r>
        <w:t>Gestion des professeurs référents - Consultation de ma liste d’élèves</w:t>
      </w:r>
    </w:p>
    <w:p w14:paraId="28E270BE" w14:textId="77777777" w:rsidR="00A11D21" w:rsidRDefault="00933E90" w:rsidP="00DE3988">
      <w:pPr>
        <w:numPr>
          <w:ilvl w:val="0"/>
          <w:numId w:val="25"/>
        </w:numPr>
      </w:pPr>
      <w:r>
        <w:t>Gestion des professeurs référents - Recherche d’élève</w:t>
      </w:r>
    </w:p>
    <w:p w14:paraId="120BFFDE" w14:textId="77777777" w:rsidR="00A11D21" w:rsidRDefault="00933E90" w:rsidP="00DE3988">
      <w:pPr>
        <w:numPr>
          <w:ilvl w:val="0"/>
          <w:numId w:val="25"/>
        </w:numPr>
      </w:pPr>
      <w:r>
        <w:t>Gestion des professeurs référents - Créer, Lire, MAJ, ou Supprimer ma liste d’élèves</w:t>
      </w:r>
    </w:p>
    <w:p w14:paraId="7163AF21" w14:textId="77777777" w:rsidR="00A11D21" w:rsidRDefault="00933E90" w:rsidP="00DE3988">
      <w:pPr>
        <w:numPr>
          <w:ilvl w:val="0"/>
          <w:numId w:val="25"/>
        </w:numPr>
      </w:pPr>
      <w:r>
        <w:t>Gestion des professeurs référents - Gérer la navigation contextuelle par élève</w:t>
      </w:r>
    </w:p>
    <w:p w14:paraId="184269C5" w14:textId="77777777" w:rsidR="00A11D21" w:rsidRDefault="00A11D21"/>
    <w:p w14:paraId="46E069E1" w14:textId="77777777" w:rsidR="00A11D21" w:rsidRDefault="00933E90">
      <w:proofErr w:type="spellStart"/>
      <w:r>
        <w:t>Rq</w:t>
      </w:r>
      <w:proofErr w:type="spellEnd"/>
      <w:r>
        <w:t xml:space="preserve"> : Un bouton "SYNCHRONISER" sera ajouté dans le menu "Équipe éducative" en 22.5 pour les établissements en mode EDITEUR (comme actuellement dans "Matières" et "Divisions")</w:t>
      </w:r>
    </w:p>
    <w:p w14:paraId="2A4AC93C" w14:textId="7A0AEB63" w:rsidR="00A11D21" w:rsidRDefault="00933E90">
      <w:r>
        <w:t xml:space="preserve">Ainsi qu'un encart dans le menu Init/MAJ &gt; Synchro afin de </w:t>
      </w:r>
      <w:r>
        <w:rPr>
          <w:i/>
        </w:rPr>
        <w:t xml:space="preserve">Synchroniser avec le référentiel STS / BEE et permettre de récupérer les professeurs principaux STS, les référents STS, les matières au national, et les structures BEE, et les mettre à jour avec </w:t>
      </w:r>
      <w:r w:rsidR="00027DD1">
        <w:rPr>
          <w:i/>
        </w:rPr>
        <w:t>les données</w:t>
      </w:r>
      <w:r>
        <w:rPr>
          <w:i/>
        </w:rPr>
        <w:t xml:space="preserve"> de Vie établissement...</w:t>
      </w:r>
      <w:r>
        <w:t> </w:t>
      </w:r>
    </w:p>
    <w:p w14:paraId="1216DD3D" w14:textId="77777777" w:rsidR="00A11D21" w:rsidRDefault="00933E90">
      <w:r>
        <w:lastRenderedPageBreak/>
        <w:t xml:space="preserve">En attendant il faudra </w:t>
      </w:r>
      <w:proofErr w:type="spellStart"/>
      <w:r>
        <w:t>ré-importer</w:t>
      </w:r>
      <w:proofErr w:type="spellEnd"/>
      <w:r>
        <w:t xml:space="preserve"> tout l'emploi du temps pour synchroniser le personnel avec STS</w:t>
      </w:r>
    </w:p>
    <w:p w14:paraId="123229DB" w14:textId="77777777" w:rsidR="00A11D21" w:rsidRDefault="00933E90">
      <w:pPr>
        <w:pStyle w:val="Titre2"/>
      </w:pPr>
      <w:bookmarkStart w:id="84" w:name="scroll-bookmark-59"/>
      <w:bookmarkStart w:id="85" w:name="_Toc117263709"/>
      <w:r>
        <w:t>SERVICES EN LIGNE</w:t>
      </w:r>
      <w:bookmarkEnd w:id="84"/>
      <w:bookmarkEnd w:id="85"/>
    </w:p>
    <w:p w14:paraId="297C6EFB" w14:textId="77777777" w:rsidR="00A11D21" w:rsidRDefault="00933E90">
      <w:pPr>
        <w:pStyle w:val="Titre3"/>
      </w:pPr>
      <w:bookmarkStart w:id="86" w:name="scroll-bookmark-60"/>
      <w:bookmarkStart w:id="87" w:name="_Toc117263710"/>
      <w:r>
        <w:t>Généralités :</w:t>
      </w:r>
      <w:bookmarkEnd w:id="86"/>
      <w:bookmarkEnd w:id="87"/>
    </w:p>
    <w:p w14:paraId="25BA6468" w14:textId="77777777" w:rsidR="00A11D21" w:rsidRDefault="00933E90" w:rsidP="00DE3988">
      <w:pPr>
        <w:numPr>
          <w:ilvl w:val="0"/>
          <w:numId w:val="26"/>
        </w:numPr>
      </w:pPr>
      <w:r>
        <w:t>Deux nouveaux services peuvent être mis à disposition des représentants légaux : "</w:t>
      </w:r>
      <w:r>
        <w:rPr>
          <w:b/>
          <w:color w:val="3366FF"/>
        </w:rPr>
        <w:t>Mes documents</w:t>
      </w:r>
      <w:r>
        <w:rPr>
          <w:b/>
        </w:rPr>
        <w:t>" et "</w:t>
      </w:r>
      <w:r>
        <w:rPr>
          <w:b/>
          <w:color w:val="3366FF"/>
        </w:rPr>
        <w:t>Mes autorisations</w:t>
      </w:r>
      <w:r>
        <w:rPr>
          <w:b/>
        </w:rPr>
        <w:t>". </w:t>
      </w:r>
      <w:r>
        <w:rPr>
          <w:b/>
          <w:i/>
          <w:noProof/>
        </w:rPr>
        <w:drawing>
          <wp:inline distT="0" distB="0" distL="0" distR="0" wp14:anchorId="4B721FC1" wp14:editId="74391516">
            <wp:extent cx="666750" cy="180975"/>
            <wp:effectExtent l="0" t="0" r="0" b="0"/>
            <wp:docPr id="100041" name="Image 100041" descr="_scroll_external/attachments/majsiecle-nouveau-d7c6094880834f568c9d2704a1571fa9ffd552f34b385e548dff2b6337f43c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977782" name=""/>
                    <pic:cNvPicPr>
                      <a:picLocks noChangeAspect="1"/>
                    </pic:cNvPicPr>
                  </pic:nvPicPr>
                  <pic:blipFill>
                    <a:blip r:embed="rId11"/>
                    <a:stretch>
                      <a:fillRect/>
                    </a:stretch>
                  </pic:blipFill>
                  <pic:spPr>
                    <a:xfrm>
                      <a:off x="0" y="0"/>
                      <a:ext cx="666750" cy="180975"/>
                    </a:xfrm>
                    <a:prstGeom prst="rect">
                      <a:avLst/>
                    </a:prstGeom>
                  </pic:spPr>
                </pic:pic>
              </a:graphicData>
            </a:graphic>
          </wp:inline>
        </w:drawing>
      </w:r>
      <w:r>
        <w:rPr>
          <w:b/>
        </w:rPr>
        <w:br/>
      </w:r>
    </w:p>
    <w:p w14:paraId="7AAABFB9" w14:textId="77777777" w:rsidR="00A11D21" w:rsidRDefault="00933E90">
      <w:pPr>
        <w:pStyle w:val="Titre3"/>
      </w:pPr>
      <w:bookmarkStart w:id="88" w:name="scroll-bookmark-61"/>
      <w:bookmarkStart w:id="89" w:name="_Toc117263711"/>
      <w:r>
        <w:t>Au niveau du menu de paramétrage des services en ligne :</w:t>
      </w:r>
      <w:bookmarkEnd w:id="88"/>
      <w:bookmarkEnd w:id="89"/>
    </w:p>
    <w:p w14:paraId="038A032A" w14:textId="77777777" w:rsidR="00A11D21" w:rsidRDefault="00933E90" w:rsidP="00DE3988">
      <w:pPr>
        <w:numPr>
          <w:ilvl w:val="0"/>
          <w:numId w:val="27"/>
        </w:numPr>
      </w:pPr>
      <w:r>
        <w:t>Suppression de l'entrée "</w:t>
      </w:r>
      <w:r>
        <w:rPr>
          <w:b/>
          <w:color w:val="993366"/>
        </w:rPr>
        <w:t>Paramétrages généraux</w:t>
      </w:r>
      <w:r>
        <w:t>" </w:t>
      </w:r>
    </w:p>
    <w:p w14:paraId="60A8058C" w14:textId="77777777" w:rsidR="00A11D21" w:rsidRDefault="00933E90" w:rsidP="00DE3988">
      <w:pPr>
        <w:numPr>
          <w:ilvl w:val="0"/>
          <w:numId w:val="27"/>
        </w:numPr>
      </w:pPr>
      <w:r>
        <w:t>Ajout des entrées de menu "</w:t>
      </w:r>
      <w:r>
        <w:rPr>
          <w:b/>
          <w:color w:val="993366"/>
        </w:rPr>
        <w:t>Actualités des services en ligne</w:t>
      </w:r>
      <w:r>
        <w:t>" et "</w:t>
      </w:r>
      <w:r>
        <w:rPr>
          <w:b/>
          <w:color w:val="993366"/>
        </w:rPr>
        <w:t>Liens utiles</w:t>
      </w:r>
      <w:r>
        <w:t>"</w:t>
      </w:r>
      <w:r>
        <w:br/>
        <w:t>→ Le menu "</w:t>
      </w:r>
      <w:r>
        <w:rPr>
          <w:b/>
          <w:color w:val="993366"/>
        </w:rPr>
        <w:t>Actualités des services en ligne</w:t>
      </w:r>
      <w:r>
        <w:t>" correspond à l'écran "</w:t>
      </w:r>
      <w:r>
        <w:rPr>
          <w:b/>
          <w:color w:val="3366FF"/>
        </w:rPr>
        <w:t>Actualités</w:t>
      </w:r>
      <w:r>
        <w:t>" du Portail.</w:t>
      </w:r>
    </w:p>
    <w:p w14:paraId="28E9BAE8" w14:textId="77777777" w:rsidR="00A11D21" w:rsidRDefault="00933E90">
      <w:pPr>
        <w:ind w:left="360"/>
      </w:pPr>
      <w:r>
        <w:rPr>
          <w:noProof/>
        </w:rPr>
        <w:drawing>
          <wp:inline distT="0" distB="0" distL="0" distR="0" wp14:anchorId="4CEAF55C" wp14:editId="6CD3BABD">
            <wp:extent cx="4924425" cy="2105025"/>
            <wp:effectExtent l="0" t="0" r="0" b="0"/>
            <wp:docPr id="100042" name="Image 100042" descr="_scroll_external/attachments/image2022-9-1_14-47-25-70c2c94819f5aa5f8bf2d4f2f831a722c7925a221d687184f288e2f45797cb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27936" name=""/>
                    <pic:cNvPicPr>
                      <a:picLocks noChangeAspect="1"/>
                    </pic:cNvPicPr>
                  </pic:nvPicPr>
                  <pic:blipFill>
                    <a:blip r:embed="rId47"/>
                    <a:stretch>
                      <a:fillRect/>
                    </a:stretch>
                  </pic:blipFill>
                  <pic:spPr>
                    <a:xfrm>
                      <a:off x="0" y="0"/>
                      <a:ext cx="4924425" cy="2105025"/>
                    </a:xfrm>
                    <a:prstGeom prst="rect">
                      <a:avLst/>
                    </a:prstGeom>
                  </pic:spPr>
                </pic:pic>
              </a:graphicData>
            </a:graphic>
          </wp:inline>
        </w:drawing>
      </w:r>
    </w:p>
    <w:p w14:paraId="29B4111A" w14:textId="77777777" w:rsidR="00A11D21" w:rsidRDefault="00A11D21">
      <w:pPr>
        <w:ind w:left="360"/>
      </w:pPr>
    </w:p>
    <w:p w14:paraId="7C00DC79" w14:textId="77777777" w:rsidR="00A11D21" w:rsidRDefault="00933E90" w:rsidP="00DE3988">
      <w:pPr>
        <w:numPr>
          <w:ilvl w:val="0"/>
          <w:numId w:val="27"/>
        </w:numPr>
      </w:pPr>
      <w:r>
        <w:t>Ajout de l'entrée de menu "</w:t>
      </w:r>
      <w:r>
        <w:rPr>
          <w:b/>
          <w:color w:val="993366"/>
        </w:rPr>
        <w:t>Demandes d'autorisation</w:t>
      </w:r>
      <w:r>
        <w:t xml:space="preserve">", qui permet de paramétrer le service en ligne </w:t>
      </w:r>
      <w:r>
        <w:rPr>
          <w:b/>
        </w:rPr>
        <w:t>"</w:t>
      </w:r>
      <w:r>
        <w:rPr>
          <w:b/>
          <w:color w:val="3366FF"/>
        </w:rPr>
        <w:t>Mes autorisations</w:t>
      </w:r>
      <w:r>
        <w:rPr>
          <w:b/>
        </w:rPr>
        <w:t>"</w:t>
      </w:r>
      <w:r>
        <w:t>.</w:t>
      </w:r>
      <w:r>
        <w:br/>
      </w:r>
      <w:r>
        <w:rPr>
          <w:noProof/>
        </w:rPr>
        <w:drawing>
          <wp:inline distT="0" distB="0" distL="0" distR="0" wp14:anchorId="11AFC938" wp14:editId="1FC713D5">
            <wp:extent cx="1905000" cy="1339850"/>
            <wp:effectExtent l="0" t="0" r="0" b="0"/>
            <wp:docPr id="100043" name="Image 100043" descr="_scroll_external/attachments/image2022-9-21_16-40-44-2f394e5d1a201178906679fa8cb3806802ffe5aaa46c1e998529210ea750c5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35594" name=""/>
                    <pic:cNvPicPr>
                      <a:picLocks noChangeAspect="1"/>
                    </pic:cNvPicPr>
                  </pic:nvPicPr>
                  <pic:blipFill>
                    <a:blip r:embed="rId48"/>
                    <a:stretch>
                      <a:fillRect/>
                    </a:stretch>
                  </pic:blipFill>
                  <pic:spPr>
                    <a:xfrm>
                      <a:off x="0" y="0"/>
                      <a:ext cx="1905000" cy="1339850"/>
                    </a:xfrm>
                    <a:prstGeom prst="rect">
                      <a:avLst/>
                    </a:prstGeom>
                  </pic:spPr>
                </pic:pic>
              </a:graphicData>
            </a:graphic>
          </wp:inline>
        </w:drawing>
      </w:r>
      <w:r>
        <w:rPr>
          <w:b/>
          <w:i/>
          <w:noProof/>
        </w:rPr>
        <w:drawing>
          <wp:inline distT="0" distB="0" distL="0" distR="0" wp14:anchorId="3350857B" wp14:editId="331D94E1">
            <wp:extent cx="666750" cy="180975"/>
            <wp:effectExtent l="0" t="0" r="0" b="0"/>
            <wp:docPr id="100044" name="Image 100044" descr="_scroll_external/attachments/majsiecle-nouveau-d7c6094880834f568c9d2704a1571fa9ffd552f34b385e548dff2b6337f43c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021628" name=""/>
                    <pic:cNvPicPr>
                      <a:picLocks noChangeAspect="1"/>
                    </pic:cNvPicPr>
                  </pic:nvPicPr>
                  <pic:blipFill>
                    <a:blip r:embed="rId11"/>
                    <a:stretch>
                      <a:fillRect/>
                    </a:stretch>
                  </pic:blipFill>
                  <pic:spPr>
                    <a:xfrm>
                      <a:off x="0" y="0"/>
                      <a:ext cx="666750" cy="180975"/>
                    </a:xfrm>
                    <a:prstGeom prst="rect">
                      <a:avLst/>
                    </a:prstGeom>
                  </pic:spPr>
                </pic:pic>
              </a:graphicData>
            </a:graphic>
          </wp:inline>
        </w:drawing>
      </w:r>
    </w:p>
    <w:p w14:paraId="4816F97B" w14:textId="77777777" w:rsidR="00A11D21" w:rsidRDefault="00933E90">
      <w:pPr>
        <w:pStyle w:val="Titre3"/>
      </w:pPr>
      <w:bookmarkStart w:id="90" w:name="scroll-bookmark-62"/>
      <w:bookmarkStart w:id="91" w:name="_Toc117263712"/>
      <w:r>
        <w:t>Au niveau du tableau de bord :</w:t>
      </w:r>
      <w:bookmarkEnd w:id="90"/>
      <w:bookmarkEnd w:id="91"/>
    </w:p>
    <w:p w14:paraId="346DB056" w14:textId="77777777" w:rsidR="00A11D21" w:rsidRDefault="00933E90" w:rsidP="00DE3988">
      <w:pPr>
        <w:numPr>
          <w:ilvl w:val="0"/>
          <w:numId w:val="28"/>
        </w:numPr>
      </w:pPr>
      <w:r>
        <w:t>Ajout de 2 nouvelles lignes dans le tableau de bord "Services en ligne". Les services peuvent être ouverts/fermés (au choix des établissements) et un seul est à paramétrer. </w:t>
      </w:r>
    </w:p>
    <w:p w14:paraId="6F12A61C" w14:textId="77777777" w:rsidR="00A11D21" w:rsidRDefault="00933E90" w:rsidP="00DE3988">
      <w:pPr>
        <w:numPr>
          <w:ilvl w:val="1"/>
          <w:numId w:val="29"/>
        </w:numPr>
      </w:pPr>
      <w:r>
        <w:rPr>
          <w:b/>
        </w:rPr>
        <w:t>"</w:t>
      </w:r>
      <w:r>
        <w:rPr>
          <w:b/>
          <w:color w:val="C90087"/>
        </w:rPr>
        <w:t>Documents</w:t>
      </w:r>
      <w:r>
        <w:rPr>
          <w:b/>
        </w:rPr>
        <w:t>" → "</w:t>
      </w:r>
      <w:r>
        <w:rPr>
          <w:b/>
          <w:color w:val="0000FF"/>
        </w:rPr>
        <w:t>Mes documents</w:t>
      </w:r>
      <w:r>
        <w:rPr>
          <w:b/>
        </w:rPr>
        <w:t>"</w:t>
      </w:r>
      <w:r>
        <w:t> sur le portail Scolarité services</w:t>
      </w:r>
      <w:r>
        <w:rPr>
          <w:b/>
        </w:rPr>
        <w:br/>
      </w:r>
      <w:r>
        <w:rPr>
          <w:i/>
        </w:rPr>
        <w:t>permet à un représentant légal de récupérer le certificat de scolarité de son enfant</w:t>
      </w:r>
      <w:r>
        <w:rPr>
          <w:i/>
        </w:rPr>
        <w:br/>
      </w:r>
      <w:r>
        <w:rPr>
          <w:i/>
        </w:rPr>
        <w:br/>
      </w:r>
    </w:p>
    <w:p w14:paraId="397B7C54" w14:textId="77777777" w:rsidR="00A11D21" w:rsidRDefault="00933E90" w:rsidP="00DE3988">
      <w:pPr>
        <w:numPr>
          <w:ilvl w:val="1"/>
          <w:numId w:val="29"/>
        </w:numPr>
      </w:pPr>
      <w:r>
        <w:rPr>
          <w:b/>
        </w:rPr>
        <w:t>"</w:t>
      </w:r>
      <w:r>
        <w:rPr>
          <w:b/>
          <w:color w:val="C90087"/>
        </w:rPr>
        <w:t>Demandes d'autorisation</w:t>
      </w:r>
      <w:r>
        <w:rPr>
          <w:b/>
        </w:rPr>
        <w:t>" → "</w:t>
      </w:r>
      <w:r>
        <w:rPr>
          <w:b/>
          <w:color w:val="0000FF"/>
        </w:rPr>
        <w:t>Mes autorisations</w:t>
      </w:r>
      <w:r>
        <w:rPr>
          <w:b/>
        </w:rPr>
        <w:t>" </w:t>
      </w:r>
      <w:r>
        <w:t>sur le portail Scolarité services</w:t>
      </w:r>
      <w:r>
        <w:br/>
      </w:r>
      <w:r>
        <w:rPr>
          <w:i/>
        </w:rPr>
        <w:t>permet à un représentant légal d’autoriser/de refuser la participation de son enfant à une sortie scolaire, et/ou d’autoriser/de refuser l’enregistrement de sa voix-image dans le cadre de cette sortie ou d’un évènement spécifique.</w:t>
      </w:r>
      <w:r>
        <w:br/>
      </w:r>
      <w:r>
        <w:rPr>
          <w:b/>
        </w:rPr>
        <w:lastRenderedPageBreak/>
        <w:t>Ce service est à paramétrer.</w:t>
      </w:r>
      <w:r>
        <w:br/>
      </w:r>
      <w:r>
        <w:rPr>
          <w:b/>
          <w:noProof/>
        </w:rPr>
        <w:drawing>
          <wp:inline distT="0" distB="0" distL="0" distR="0" wp14:anchorId="10E5435F" wp14:editId="46565FDD">
            <wp:extent cx="3601153" cy="2381250"/>
            <wp:effectExtent l="0" t="0" r="0" b="0"/>
            <wp:docPr id="100045" name="Image 100045" descr="_scroll_external/attachments/image2022-9-21_16-47-36-3e2c2f887f564653c8151e79e98a7cc647b60c809ab89cf2e05cffc012848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672761" name=""/>
                    <pic:cNvPicPr>
                      <a:picLocks noChangeAspect="1"/>
                    </pic:cNvPicPr>
                  </pic:nvPicPr>
                  <pic:blipFill>
                    <a:blip r:embed="rId49"/>
                    <a:stretch>
                      <a:fillRect/>
                    </a:stretch>
                  </pic:blipFill>
                  <pic:spPr>
                    <a:xfrm>
                      <a:off x="0" y="0"/>
                      <a:ext cx="3601153" cy="2381250"/>
                    </a:xfrm>
                    <a:prstGeom prst="rect">
                      <a:avLst/>
                    </a:prstGeom>
                  </pic:spPr>
                </pic:pic>
              </a:graphicData>
            </a:graphic>
          </wp:inline>
        </w:drawing>
      </w:r>
      <w:r>
        <w:rPr>
          <w:b/>
        </w:rPr>
        <w:t> </w:t>
      </w:r>
      <w:r>
        <w:rPr>
          <w:b/>
          <w:noProof/>
        </w:rPr>
        <w:drawing>
          <wp:inline distT="0" distB="0" distL="0" distR="0" wp14:anchorId="7AA87EA4" wp14:editId="2D0F6638">
            <wp:extent cx="666750" cy="180975"/>
            <wp:effectExtent l="0" t="0" r="0" b="0"/>
            <wp:docPr id="100046" name="Image 100046" descr="_scroll_external/attachments/majsiecle-nouveau-d7c6094880834f568c9d2704a1571fa9ffd552f34b385e548dff2b6337f43c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287190" name=""/>
                    <pic:cNvPicPr>
                      <a:picLocks noChangeAspect="1"/>
                    </pic:cNvPicPr>
                  </pic:nvPicPr>
                  <pic:blipFill>
                    <a:blip r:embed="rId11"/>
                    <a:stretch>
                      <a:fillRect/>
                    </a:stretch>
                  </pic:blipFill>
                  <pic:spPr>
                    <a:xfrm>
                      <a:off x="0" y="0"/>
                      <a:ext cx="666750" cy="180975"/>
                    </a:xfrm>
                    <a:prstGeom prst="rect">
                      <a:avLst/>
                    </a:prstGeom>
                  </pic:spPr>
                </pic:pic>
              </a:graphicData>
            </a:graphic>
          </wp:inline>
        </w:drawing>
      </w:r>
    </w:p>
    <w:p w14:paraId="515D7B9B" w14:textId="77777777" w:rsidR="00A11D21" w:rsidRDefault="00933E90">
      <w:r>
        <w:rPr>
          <w:color w:val="0000FF"/>
        </w:rPr>
        <w:br/>
      </w:r>
    </w:p>
    <w:p w14:paraId="0A5BC207" w14:textId="77777777" w:rsidR="00A11D21" w:rsidRDefault="00933E90">
      <w:r>
        <w:rPr>
          <w:b/>
          <w:noProof/>
          <w:color w:val="000000"/>
        </w:rPr>
        <w:drawing>
          <wp:inline distT="0" distB="0" distL="0" distR="0" wp14:anchorId="42D149EF" wp14:editId="720E3CA0">
            <wp:extent cx="152213" cy="152297"/>
            <wp:effectExtent l="0" t="0" r="0" b="0"/>
            <wp:docPr id="100047" name="Image 100047" descr="_scroll_external/icons/warning-d5716c0bcc9cbb7a9917c4517d7dd500a6bc965c6e31ad373c90ed74f082db57.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868848" name=""/>
                    <pic:cNvPicPr>
                      <a:picLocks noChangeAspect="1"/>
                    </pic:cNvPicPr>
                  </pic:nvPicPr>
                  <pic:blipFill>
                    <a:blip r:embed="rId50"/>
                    <a:stretch>
                      <a:fillRect/>
                    </a:stretch>
                  </pic:blipFill>
                  <pic:spPr>
                    <a:xfrm>
                      <a:off x="0" y="0"/>
                      <a:ext cx="152213" cy="152297"/>
                    </a:xfrm>
                    <a:prstGeom prst="rect">
                      <a:avLst/>
                    </a:prstGeom>
                  </pic:spPr>
                </pic:pic>
              </a:graphicData>
            </a:graphic>
          </wp:inline>
        </w:drawing>
      </w:r>
      <w:r>
        <w:rPr>
          <w:b/>
          <w:color w:val="000000"/>
        </w:rPr>
        <w:t> Les actions suivantes doivent être effectuées pour rendre exploitables les services en ligne "</w:t>
      </w:r>
      <w:r>
        <w:rPr>
          <w:b/>
          <w:color w:val="0000FF"/>
        </w:rPr>
        <w:t>Mes documents</w:t>
      </w:r>
      <w:r>
        <w:rPr>
          <w:b/>
          <w:color w:val="000000"/>
        </w:rPr>
        <w:t>" et "</w:t>
      </w:r>
      <w:r>
        <w:rPr>
          <w:b/>
          <w:color w:val="0000FF"/>
        </w:rPr>
        <w:t>Mes autorisations"</w:t>
      </w:r>
      <w:r>
        <w:rPr>
          <w:b/>
          <w:color w:val="000000"/>
        </w:rPr>
        <w:t> :</w:t>
      </w:r>
    </w:p>
    <w:tbl>
      <w:tblPr>
        <w:tblStyle w:val="ScrollTableNormal"/>
        <w:tblW w:w="5000" w:type="pct"/>
        <w:tblLook w:val="0020" w:firstRow="1" w:lastRow="0" w:firstColumn="0" w:lastColumn="0" w:noHBand="0" w:noVBand="0"/>
      </w:tblPr>
      <w:tblGrid>
        <w:gridCol w:w="7024"/>
        <w:gridCol w:w="1214"/>
        <w:gridCol w:w="1461"/>
      </w:tblGrid>
      <w:tr w:rsidR="00A11D21" w14:paraId="251C0BEE" w14:textId="77777777" w:rsidTr="00A11D21">
        <w:trPr>
          <w:cnfStyle w:val="100000000000" w:firstRow="1" w:lastRow="0" w:firstColumn="0" w:lastColumn="0" w:oddVBand="0" w:evenVBand="0" w:oddHBand="0" w:evenHBand="0" w:firstRowFirstColumn="0" w:firstRowLastColumn="0" w:lastRowFirstColumn="0" w:lastRowLastColumn="0"/>
        </w:trPr>
        <w:tc>
          <w:tcPr>
            <w:tcW w:w="0" w:type="auto"/>
            <w:tcMar>
              <w:top w:w="30" w:type="dxa"/>
              <w:left w:w="30" w:type="dxa"/>
              <w:bottom w:w="20" w:type="dxa"/>
              <w:right w:w="30" w:type="dxa"/>
            </w:tcMar>
          </w:tcPr>
          <w:p w14:paraId="7D2F3C6A" w14:textId="77777777" w:rsidR="00A11D21" w:rsidRDefault="00933E90">
            <w:pPr>
              <w:jc w:val="left"/>
            </w:pPr>
            <w:r>
              <w:rPr>
                <w:rFonts w:eastAsia="Calibri" w:cs="Times New Roman"/>
              </w:rPr>
              <w:t>Actions / Services</w:t>
            </w:r>
          </w:p>
        </w:tc>
        <w:tc>
          <w:tcPr>
            <w:tcW w:w="0" w:type="auto"/>
            <w:tcMar>
              <w:top w:w="30" w:type="dxa"/>
              <w:left w:w="30" w:type="dxa"/>
              <w:bottom w:w="20" w:type="dxa"/>
              <w:right w:w="30" w:type="dxa"/>
            </w:tcMar>
          </w:tcPr>
          <w:p w14:paraId="182D9F5A" w14:textId="77777777" w:rsidR="00A11D21" w:rsidRDefault="00933E90">
            <w:pPr>
              <w:jc w:val="left"/>
            </w:pPr>
            <w:r>
              <w:rPr>
                <w:rFonts w:eastAsia="Calibri" w:cs="Times New Roman"/>
              </w:rPr>
              <w:t>Documents</w:t>
            </w:r>
          </w:p>
        </w:tc>
        <w:tc>
          <w:tcPr>
            <w:tcW w:w="0" w:type="auto"/>
            <w:tcMar>
              <w:top w:w="30" w:type="dxa"/>
              <w:left w:w="30" w:type="dxa"/>
              <w:bottom w:w="20" w:type="dxa"/>
              <w:right w:w="30" w:type="dxa"/>
            </w:tcMar>
          </w:tcPr>
          <w:p w14:paraId="29470874" w14:textId="77777777" w:rsidR="00A11D21" w:rsidRDefault="00933E90">
            <w:pPr>
              <w:jc w:val="left"/>
            </w:pPr>
            <w:proofErr w:type="spellStart"/>
            <w:r>
              <w:rPr>
                <w:rFonts w:eastAsia="Calibri" w:cs="Times New Roman"/>
              </w:rPr>
              <w:t>Demandes</w:t>
            </w:r>
            <w:proofErr w:type="spellEnd"/>
            <w:r>
              <w:rPr>
                <w:rFonts w:eastAsia="Calibri" w:cs="Times New Roman"/>
              </w:rPr>
              <w:br/>
            </w:r>
            <w:proofErr w:type="spellStart"/>
            <w:r>
              <w:rPr>
                <w:rFonts w:eastAsia="Calibri" w:cs="Times New Roman"/>
              </w:rPr>
              <w:t>d'autorisation</w:t>
            </w:r>
            <w:proofErr w:type="spellEnd"/>
          </w:p>
        </w:tc>
      </w:tr>
      <w:tr w:rsidR="00A11D21" w14:paraId="73F99E2A" w14:textId="77777777" w:rsidTr="00A11D21">
        <w:tc>
          <w:tcPr>
            <w:tcW w:w="0" w:type="auto"/>
            <w:tcMar>
              <w:top w:w="30" w:type="dxa"/>
              <w:left w:w="30" w:type="dxa"/>
              <w:bottom w:w="20" w:type="dxa"/>
              <w:right w:w="30" w:type="dxa"/>
            </w:tcMar>
          </w:tcPr>
          <w:p w14:paraId="40026F5F" w14:textId="77777777" w:rsidR="00A11D21" w:rsidRDefault="00933E90">
            <w:pPr>
              <w:jc w:val="left"/>
            </w:pPr>
            <w:proofErr w:type="spellStart"/>
            <w:r>
              <w:rPr>
                <w:rFonts w:eastAsia="Calibri" w:cs="Times New Roman"/>
                <w:b/>
              </w:rPr>
              <w:t>Renseignerles</w:t>
            </w:r>
            <w:proofErr w:type="spellEnd"/>
            <w:r>
              <w:rPr>
                <w:rFonts w:eastAsia="Calibri" w:cs="Times New Roman"/>
                <w:b/>
              </w:rPr>
              <w:t xml:space="preserve"> </w:t>
            </w:r>
            <w:proofErr w:type="spellStart"/>
            <w:r>
              <w:rPr>
                <w:rFonts w:eastAsia="Calibri" w:cs="Times New Roman"/>
                <w:b/>
              </w:rPr>
              <w:t>données</w:t>
            </w:r>
            <w:proofErr w:type="spellEnd"/>
            <w:r>
              <w:rPr>
                <w:rFonts w:eastAsia="Calibri" w:cs="Times New Roman"/>
                <w:b/>
              </w:rPr>
              <w:t xml:space="preserve"> du </w:t>
            </w:r>
            <w:proofErr w:type="spellStart"/>
            <w:r>
              <w:rPr>
                <w:rFonts w:eastAsia="Calibri" w:cs="Times New Roman"/>
                <w:b/>
              </w:rPr>
              <w:t>signataire</w:t>
            </w:r>
            <w:proofErr w:type="spellEnd"/>
            <w:r>
              <w:rPr>
                <w:rFonts w:eastAsia="Calibri" w:cs="Times New Roman"/>
                <w:b/>
              </w:rPr>
              <w:t xml:space="preserve"> et de la signature de </w:t>
            </w:r>
            <w:proofErr w:type="spellStart"/>
            <w:r>
              <w:rPr>
                <w:rFonts w:eastAsia="Calibri" w:cs="Times New Roman"/>
                <w:b/>
              </w:rPr>
              <w:t>l’établissement</w:t>
            </w:r>
            <w:proofErr w:type="spellEnd"/>
            <w:r>
              <w:rPr>
                <w:rFonts w:eastAsia="Calibri" w:cs="Times New Roman"/>
                <w:b/>
              </w:rPr>
              <w:t xml:space="preserve"> </w:t>
            </w:r>
            <w:r>
              <w:rPr>
                <w:rFonts w:eastAsia="Calibri" w:cs="Times New Roman"/>
              </w:rPr>
              <w:br/>
              <w:t>(</w:t>
            </w:r>
            <w:proofErr w:type="spellStart"/>
            <w:r>
              <w:rPr>
                <w:rFonts w:eastAsia="Calibri" w:cs="Times New Roman"/>
              </w:rPr>
              <w:t>depuis</w:t>
            </w:r>
            <w:proofErr w:type="spellEnd"/>
            <w:r>
              <w:rPr>
                <w:rFonts w:eastAsia="Calibri" w:cs="Times New Roman"/>
              </w:rPr>
              <w:t xml:space="preserve"> le menu « </w:t>
            </w:r>
            <w:proofErr w:type="spellStart"/>
            <w:r>
              <w:rPr>
                <w:rFonts w:eastAsia="Calibri" w:cs="Times New Roman"/>
                <w:b/>
                <w:color w:val="993366"/>
              </w:rPr>
              <w:t>Commun</w:t>
            </w:r>
            <w:proofErr w:type="spellEnd"/>
            <w:r>
              <w:rPr>
                <w:rFonts w:eastAsia="Calibri" w:cs="Times New Roman"/>
                <w:b/>
                <w:color w:val="993366"/>
              </w:rPr>
              <w:t> </w:t>
            </w:r>
            <w:r>
              <w:rPr>
                <w:rFonts w:eastAsia="Calibri" w:cs="Times New Roman"/>
              </w:rPr>
              <w:t xml:space="preserve">» du module SIECLE Vie de </w:t>
            </w:r>
            <w:proofErr w:type="spellStart"/>
            <w:r>
              <w:rPr>
                <w:rFonts w:eastAsia="Calibri" w:cs="Times New Roman"/>
              </w:rPr>
              <w:t>l'Établissement</w:t>
            </w:r>
            <w:proofErr w:type="spellEnd"/>
            <w:r>
              <w:rPr>
                <w:rFonts w:eastAsia="Calibri" w:cs="Times New Roman"/>
              </w:rPr>
              <w:t>) </w:t>
            </w:r>
          </w:p>
        </w:tc>
        <w:tc>
          <w:tcPr>
            <w:tcW w:w="0" w:type="auto"/>
            <w:tcMar>
              <w:top w:w="30" w:type="dxa"/>
              <w:left w:w="30" w:type="dxa"/>
              <w:bottom w:w="20" w:type="dxa"/>
              <w:right w:w="30" w:type="dxa"/>
            </w:tcMar>
          </w:tcPr>
          <w:p w14:paraId="3877550C" w14:textId="77777777" w:rsidR="00A11D21" w:rsidRDefault="00933E90">
            <w:pPr>
              <w:jc w:val="left"/>
            </w:pPr>
            <w:r>
              <w:rPr>
                <w:rFonts w:eastAsia="Calibri" w:cs="Times New Roman"/>
                <w:b/>
                <w:i/>
                <w:color w:val="008000"/>
              </w:rPr>
              <w:t>X</w:t>
            </w:r>
          </w:p>
        </w:tc>
        <w:tc>
          <w:tcPr>
            <w:tcW w:w="0" w:type="auto"/>
            <w:tcMar>
              <w:top w:w="30" w:type="dxa"/>
              <w:left w:w="30" w:type="dxa"/>
              <w:bottom w:w="20" w:type="dxa"/>
              <w:right w:w="30" w:type="dxa"/>
            </w:tcMar>
          </w:tcPr>
          <w:p w14:paraId="5506766A" w14:textId="77777777" w:rsidR="00A11D21" w:rsidRDefault="00A11D21">
            <w:pPr>
              <w:jc w:val="left"/>
            </w:pPr>
          </w:p>
        </w:tc>
      </w:tr>
      <w:tr w:rsidR="00A11D21" w14:paraId="79F2D9D4" w14:textId="77777777" w:rsidTr="00A11D21">
        <w:tc>
          <w:tcPr>
            <w:tcW w:w="0" w:type="auto"/>
            <w:tcMar>
              <w:top w:w="30" w:type="dxa"/>
              <w:left w:w="30" w:type="dxa"/>
              <w:bottom w:w="20" w:type="dxa"/>
              <w:right w:w="30" w:type="dxa"/>
            </w:tcMar>
          </w:tcPr>
          <w:p w14:paraId="4A35B368" w14:textId="77777777" w:rsidR="00A11D21" w:rsidRDefault="00933E90">
            <w:pPr>
              <w:jc w:val="left"/>
            </w:pPr>
            <w:proofErr w:type="spellStart"/>
            <w:r>
              <w:rPr>
                <w:rFonts w:eastAsia="Calibri" w:cs="Times New Roman"/>
                <w:b/>
              </w:rPr>
              <w:t>Initialiser</w:t>
            </w:r>
            <w:proofErr w:type="spellEnd"/>
            <w:r>
              <w:rPr>
                <w:rFonts w:eastAsia="Calibri" w:cs="Times New Roman"/>
                <w:b/>
              </w:rPr>
              <w:t xml:space="preserve"> le module </w:t>
            </w:r>
            <w:r>
              <w:rPr>
                <w:rFonts w:eastAsia="Calibri" w:cs="Times New Roman"/>
                <w:b/>
                <w:color w:val="993366"/>
              </w:rPr>
              <w:t xml:space="preserve">SIECLE Vie de </w:t>
            </w:r>
            <w:proofErr w:type="spellStart"/>
            <w:r>
              <w:rPr>
                <w:rFonts w:eastAsia="Calibri" w:cs="Times New Roman"/>
                <w:b/>
                <w:color w:val="993366"/>
              </w:rPr>
              <w:t>l'Établissement</w:t>
            </w:r>
            <w:proofErr w:type="spellEnd"/>
            <w:r>
              <w:rPr>
                <w:rFonts w:eastAsia="Calibri" w:cs="Times New Roman"/>
              </w:rPr>
              <w:t xml:space="preserve"> (</w:t>
            </w:r>
            <w:proofErr w:type="spellStart"/>
            <w:r>
              <w:rPr>
                <w:rFonts w:eastAsia="Calibri" w:cs="Times New Roman"/>
              </w:rPr>
              <w:t>depuis</w:t>
            </w:r>
            <w:proofErr w:type="spellEnd"/>
            <w:r>
              <w:rPr>
                <w:rFonts w:eastAsia="Calibri" w:cs="Times New Roman"/>
              </w:rPr>
              <w:t xml:space="preserve"> le tableau de bord) au </w:t>
            </w:r>
            <w:proofErr w:type="spellStart"/>
            <w:r>
              <w:rPr>
                <w:rFonts w:eastAsia="Calibri" w:cs="Times New Roman"/>
              </w:rPr>
              <w:t>risque</w:t>
            </w:r>
            <w:proofErr w:type="spellEnd"/>
            <w:r>
              <w:rPr>
                <w:rFonts w:eastAsia="Calibri" w:cs="Times New Roman"/>
              </w:rPr>
              <w:t xml:space="preserve"> de ne pas </w:t>
            </w:r>
            <w:proofErr w:type="spellStart"/>
            <w:r>
              <w:rPr>
                <w:rFonts w:eastAsia="Calibri" w:cs="Times New Roman"/>
              </w:rPr>
              <w:t>pouvoir</w:t>
            </w:r>
            <w:proofErr w:type="spellEnd"/>
            <w:r>
              <w:rPr>
                <w:rFonts w:eastAsia="Calibri" w:cs="Times New Roman"/>
              </w:rPr>
              <w:t xml:space="preserve"> </w:t>
            </w:r>
            <w:proofErr w:type="spellStart"/>
            <w:r>
              <w:rPr>
                <w:rFonts w:eastAsia="Calibri" w:cs="Times New Roman"/>
              </w:rPr>
              <w:t>ouvrir</w:t>
            </w:r>
            <w:proofErr w:type="spellEnd"/>
            <w:r>
              <w:rPr>
                <w:rFonts w:eastAsia="Calibri" w:cs="Times New Roman"/>
              </w:rPr>
              <w:t xml:space="preserve"> le service</w:t>
            </w:r>
          </w:p>
          <w:p w14:paraId="09308A41" w14:textId="77777777" w:rsidR="00A11D21" w:rsidRDefault="00933E90">
            <w:pPr>
              <w:jc w:val="left"/>
            </w:pPr>
            <w:r>
              <w:rPr>
                <w:rFonts w:eastAsia="Calibri"/>
                <w:noProof/>
              </w:rPr>
              <w:drawing>
                <wp:inline distT="0" distB="0" distL="0" distR="0" wp14:anchorId="2738A80F" wp14:editId="43940A83">
                  <wp:extent cx="2857500" cy="295275"/>
                  <wp:effectExtent l="0" t="0" r="0" b="0"/>
                  <wp:docPr id="100048" name="Image 100048" descr="_scroll_external/attachments/image2022-9-16_11-39-47-338a8f1339a5114201d40e13363ca8061848c24b8b54b83a1d5ee083ce837a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242053" name=""/>
                          <pic:cNvPicPr>
                            <a:picLocks noChangeAspect="1"/>
                          </pic:cNvPicPr>
                        </pic:nvPicPr>
                        <pic:blipFill>
                          <a:blip r:embed="rId51"/>
                          <a:stretch>
                            <a:fillRect/>
                          </a:stretch>
                        </pic:blipFill>
                        <pic:spPr>
                          <a:xfrm>
                            <a:off x="0" y="0"/>
                            <a:ext cx="2857500" cy="295275"/>
                          </a:xfrm>
                          <a:prstGeom prst="rect">
                            <a:avLst/>
                          </a:prstGeom>
                        </pic:spPr>
                      </pic:pic>
                    </a:graphicData>
                  </a:graphic>
                </wp:inline>
              </w:drawing>
            </w:r>
          </w:p>
        </w:tc>
        <w:tc>
          <w:tcPr>
            <w:tcW w:w="0" w:type="auto"/>
            <w:tcMar>
              <w:top w:w="30" w:type="dxa"/>
              <w:left w:w="30" w:type="dxa"/>
              <w:bottom w:w="20" w:type="dxa"/>
              <w:right w:w="30" w:type="dxa"/>
            </w:tcMar>
          </w:tcPr>
          <w:p w14:paraId="2634A18D" w14:textId="77777777" w:rsidR="00A11D21" w:rsidRDefault="00A11D21">
            <w:pPr>
              <w:jc w:val="left"/>
            </w:pPr>
          </w:p>
        </w:tc>
        <w:tc>
          <w:tcPr>
            <w:tcW w:w="0" w:type="auto"/>
            <w:tcMar>
              <w:top w:w="30" w:type="dxa"/>
              <w:left w:w="30" w:type="dxa"/>
              <w:bottom w:w="20" w:type="dxa"/>
              <w:right w:w="30" w:type="dxa"/>
            </w:tcMar>
          </w:tcPr>
          <w:p w14:paraId="4C267211" w14:textId="77777777" w:rsidR="00A11D21" w:rsidRDefault="00933E90">
            <w:pPr>
              <w:jc w:val="left"/>
            </w:pPr>
            <w:r>
              <w:rPr>
                <w:rFonts w:eastAsia="Calibri" w:cs="Times New Roman"/>
                <w:b/>
                <w:i/>
                <w:color w:val="008000"/>
              </w:rPr>
              <w:t>X</w:t>
            </w:r>
            <w:r>
              <w:rPr>
                <w:rFonts w:eastAsia="Calibri" w:cs="Times New Roman"/>
                <w:b/>
              </w:rPr>
              <w:br/>
            </w:r>
          </w:p>
        </w:tc>
      </w:tr>
      <w:tr w:rsidR="00A11D21" w14:paraId="78886F8B" w14:textId="77777777" w:rsidTr="00A11D21">
        <w:tc>
          <w:tcPr>
            <w:tcW w:w="0" w:type="auto"/>
            <w:tcMar>
              <w:top w:w="30" w:type="dxa"/>
              <w:left w:w="30" w:type="dxa"/>
              <w:bottom w:w="20" w:type="dxa"/>
              <w:right w:w="30" w:type="dxa"/>
            </w:tcMar>
          </w:tcPr>
          <w:p w14:paraId="749B8A2E" w14:textId="77777777" w:rsidR="00A11D21" w:rsidRDefault="00933E90">
            <w:pPr>
              <w:jc w:val="left"/>
            </w:pPr>
            <w:proofErr w:type="spellStart"/>
            <w:r>
              <w:rPr>
                <w:rFonts w:eastAsia="Calibri" w:cs="Times New Roman"/>
                <w:b/>
              </w:rPr>
              <w:t>Ouvrir</w:t>
            </w:r>
            <w:proofErr w:type="spellEnd"/>
            <w:r>
              <w:rPr>
                <w:rFonts w:eastAsia="Calibri" w:cs="Times New Roman"/>
                <w:b/>
              </w:rPr>
              <w:t xml:space="preserve"> </w:t>
            </w:r>
            <w:proofErr w:type="spellStart"/>
            <w:r>
              <w:rPr>
                <w:rFonts w:eastAsia="Calibri" w:cs="Times New Roman"/>
                <w:b/>
              </w:rPr>
              <w:t>l’accès</w:t>
            </w:r>
            <w:proofErr w:type="spellEnd"/>
            <w:r>
              <w:rPr>
                <w:rFonts w:eastAsia="Calibri" w:cs="Times New Roman"/>
                <w:b/>
              </w:rPr>
              <w:t xml:space="preserve"> des services </w:t>
            </w:r>
            <w:proofErr w:type="spellStart"/>
            <w:r>
              <w:rPr>
                <w:rFonts w:eastAsia="Calibri" w:cs="Times New Roman"/>
                <w:b/>
              </w:rPr>
              <w:t>en</w:t>
            </w:r>
            <w:proofErr w:type="spellEnd"/>
            <w:r>
              <w:rPr>
                <w:rFonts w:eastAsia="Calibri" w:cs="Times New Roman"/>
                <w:b/>
              </w:rPr>
              <w:t xml:space="preserve"> </w:t>
            </w:r>
            <w:proofErr w:type="spellStart"/>
            <w:r>
              <w:rPr>
                <w:rFonts w:eastAsia="Calibri" w:cs="Times New Roman"/>
                <w:b/>
              </w:rPr>
              <w:t>ligne</w:t>
            </w:r>
            <w:proofErr w:type="spellEnd"/>
            <w:r>
              <w:rPr>
                <w:rFonts w:eastAsia="Calibri" w:cs="Times New Roman"/>
                <w:b/>
              </w:rPr>
              <w:t xml:space="preserve"> </w:t>
            </w:r>
            <w:r>
              <w:rPr>
                <w:rFonts w:eastAsia="Calibri" w:cs="Times New Roman"/>
              </w:rPr>
              <w:t xml:space="preserve">aux </w:t>
            </w:r>
            <w:proofErr w:type="spellStart"/>
            <w:r>
              <w:rPr>
                <w:rFonts w:eastAsia="Calibri" w:cs="Times New Roman"/>
              </w:rPr>
              <w:t>familles</w:t>
            </w:r>
            <w:proofErr w:type="spellEnd"/>
            <w:r>
              <w:rPr>
                <w:rFonts w:eastAsia="Calibri" w:cs="Times New Roman"/>
              </w:rPr>
              <w:br/>
              <w:t>(</w:t>
            </w:r>
            <w:proofErr w:type="spellStart"/>
            <w:r>
              <w:rPr>
                <w:rFonts w:eastAsia="Calibri" w:cs="Times New Roman"/>
              </w:rPr>
              <w:t>depuis</w:t>
            </w:r>
            <w:proofErr w:type="spellEnd"/>
            <w:r>
              <w:rPr>
                <w:rFonts w:eastAsia="Calibri" w:cs="Times New Roman"/>
              </w:rPr>
              <w:t xml:space="preserve"> le tableau de bord)</w:t>
            </w:r>
            <w:r>
              <w:rPr>
                <w:rFonts w:eastAsia="Calibri" w:cs="Times New Roman"/>
              </w:rPr>
              <w:br/>
            </w:r>
          </w:p>
          <w:p w14:paraId="0E1103C5" w14:textId="77777777" w:rsidR="00A11D21" w:rsidRDefault="00933E90">
            <w:pPr>
              <w:jc w:val="left"/>
            </w:pPr>
            <w:r>
              <w:rPr>
                <w:rFonts w:eastAsia="Calibri"/>
                <w:noProof/>
              </w:rPr>
              <w:drawing>
                <wp:inline distT="0" distB="0" distL="0" distR="0" wp14:anchorId="21640CDF" wp14:editId="164E9337">
                  <wp:extent cx="2857500" cy="266700"/>
                  <wp:effectExtent l="0" t="0" r="0" b="0"/>
                  <wp:docPr id="100049" name="Image 100049" descr="_scroll_external/attachments/image2022-9-16_11-38-33-e53069a263bd97120dc5202083130d2735e116411af5f34bab5c5b39f342ba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872877" name=""/>
                          <pic:cNvPicPr>
                            <a:picLocks noChangeAspect="1"/>
                          </pic:cNvPicPr>
                        </pic:nvPicPr>
                        <pic:blipFill>
                          <a:blip r:embed="rId52"/>
                          <a:stretch>
                            <a:fillRect/>
                          </a:stretch>
                        </pic:blipFill>
                        <pic:spPr>
                          <a:xfrm>
                            <a:off x="0" y="0"/>
                            <a:ext cx="2857500" cy="266700"/>
                          </a:xfrm>
                          <a:prstGeom prst="rect">
                            <a:avLst/>
                          </a:prstGeom>
                        </pic:spPr>
                      </pic:pic>
                    </a:graphicData>
                  </a:graphic>
                </wp:inline>
              </w:drawing>
            </w:r>
          </w:p>
        </w:tc>
        <w:tc>
          <w:tcPr>
            <w:tcW w:w="0" w:type="auto"/>
            <w:tcMar>
              <w:top w:w="30" w:type="dxa"/>
              <w:left w:w="30" w:type="dxa"/>
              <w:bottom w:w="20" w:type="dxa"/>
              <w:right w:w="30" w:type="dxa"/>
            </w:tcMar>
          </w:tcPr>
          <w:p w14:paraId="3DCA5630" w14:textId="77777777" w:rsidR="00A11D21" w:rsidRDefault="00933E90">
            <w:pPr>
              <w:jc w:val="left"/>
            </w:pPr>
            <w:r>
              <w:rPr>
                <w:rFonts w:eastAsia="Calibri" w:cs="Times New Roman"/>
                <w:b/>
                <w:i/>
                <w:color w:val="008000"/>
              </w:rPr>
              <w:t>X</w:t>
            </w:r>
            <w:r>
              <w:rPr>
                <w:rFonts w:eastAsia="Calibri" w:cs="Times New Roman"/>
                <w:b/>
                <w:color w:val="008000"/>
              </w:rPr>
              <w:br/>
            </w:r>
          </w:p>
        </w:tc>
        <w:tc>
          <w:tcPr>
            <w:tcW w:w="0" w:type="auto"/>
            <w:tcMar>
              <w:top w:w="30" w:type="dxa"/>
              <w:left w:w="30" w:type="dxa"/>
              <w:bottom w:w="20" w:type="dxa"/>
              <w:right w:w="30" w:type="dxa"/>
            </w:tcMar>
          </w:tcPr>
          <w:p w14:paraId="16593D11" w14:textId="77777777" w:rsidR="00A11D21" w:rsidRDefault="00933E90">
            <w:pPr>
              <w:jc w:val="left"/>
            </w:pPr>
            <w:r>
              <w:rPr>
                <w:rFonts w:eastAsia="Calibri" w:cs="Times New Roman"/>
                <w:b/>
                <w:i/>
                <w:color w:val="008000"/>
              </w:rPr>
              <w:t>X</w:t>
            </w:r>
            <w:r>
              <w:rPr>
                <w:rFonts w:eastAsia="Calibri" w:cs="Times New Roman"/>
                <w:b/>
                <w:color w:val="008000"/>
              </w:rPr>
              <w:br/>
            </w:r>
          </w:p>
        </w:tc>
      </w:tr>
      <w:tr w:rsidR="00A11D21" w14:paraId="388729C4" w14:textId="77777777" w:rsidTr="00A11D21">
        <w:tc>
          <w:tcPr>
            <w:tcW w:w="0" w:type="auto"/>
            <w:tcMar>
              <w:top w:w="30" w:type="dxa"/>
              <w:left w:w="30" w:type="dxa"/>
              <w:bottom w:w="20" w:type="dxa"/>
              <w:right w:w="30" w:type="dxa"/>
            </w:tcMar>
          </w:tcPr>
          <w:p w14:paraId="252C1472" w14:textId="77777777" w:rsidR="00A11D21" w:rsidRDefault="00933E90">
            <w:pPr>
              <w:jc w:val="left"/>
            </w:pPr>
            <w:proofErr w:type="spellStart"/>
            <w:r>
              <w:rPr>
                <w:rFonts w:eastAsia="Calibri" w:cs="Times New Roman"/>
                <w:b/>
              </w:rPr>
              <w:t>Saisir</w:t>
            </w:r>
            <w:proofErr w:type="spellEnd"/>
            <w:r>
              <w:rPr>
                <w:rFonts w:eastAsia="Calibri" w:cs="Times New Roman"/>
                <w:b/>
              </w:rPr>
              <w:t xml:space="preserve"> et </w:t>
            </w:r>
            <w:proofErr w:type="spellStart"/>
            <w:r>
              <w:rPr>
                <w:rFonts w:eastAsia="Calibri" w:cs="Times New Roman"/>
                <w:b/>
              </w:rPr>
              <w:t>publier</w:t>
            </w:r>
            <w:proofErr w:type="spellEnd"/>
            <w:r>
              <w:rPr>
                <w:rFonts w:eastAsia="Calibri" w:cs="Times New Roman"/>
                <w:b/>
              </w:rPr>
              <w:t xml:space="preserve"> les </w:t>
            </w:r>
            <w:proofErr w:type="spellStart"/>
            <w:r>
              <w:rPr>
                <w:rFonts w:eastAsia="Calibri" w:cs="Times New Roman"/>
                <w:b/>
              </w:rPr>
              <w:t>demandes</w:t>
            </w:r>
            <w:proofErr w:type="spellEnd"/>
            <w:r>
              <w:rPr>
                <w:rFonts w:eastAsia="Calibri" w:cs="Times New Roman"/>
                <w:b/>
              </w:rPr>
              <w:t xml:space="preserve"> </w:t>
            </w:r>
            <w:proofErr w:type="spellStart"/>
            <w:proofErr w:type="gramStart"/>
            <w:r>
              <w:rPr>
                <w:rFonts w:eastAsia="Calibri" w:cs="Times New Roman"/>
                <w:b/>
              </w:rPr>
              <w:t>d’autorisations</w:t>
            </w:r>
            <w:proofErr w:type="spellEnd"/>
            <w:r>
              <w:rPr>
                <w:rFonts w:eastAsia="Calibri" w:cs="Times New Roman"/>
              </w:rPr>
              <w:t>(</w:t>
            </w:r>
            <w:proofErr w:type="spellStart"/>
            <w:proofErr w:type="gramEnd"/>
            <w:r>
              <w:rPr>
                <w:rFonts w:eastAsia="Calibri" w:cs="Times New Roman"/>
              </w:rPr>
              <w:t>depuis</w:t>
            </w:r>
            <w:proofErr w:type="spellEnd"/>
            <w:r>
              <w:rPr>
                <w:rFonts w:eastAsia="Calibri" w:cs="Times New Roman"/>
              </w:rPr>
              <w:t xml:space="preserve"> le module </w:t>
            </w:r>
            <w:proofErr w:type="spellStart"/>
            <w:r>
              <w:rPr>
                <w:rFonts w:eastAsia="Calibri" w:cs="Times New Roman"/>
              </w:rPr>
              <w:t>paramétrage</w:t>
            </w:r>
            <w:proofErr w:type="spellEnd"/>
            <w:r>
              <w:rPr>
                <w:rFonts w:eastAsia="Calibri" w:cs="Times New Roman"/>
              </w:rPr>
              <w:t xml:space="preserve"> des </w:t>
            </w:r>
            <w:proofErr w:type="spellStart"/>
            <w:r>
              <w:rPr>
                <w:rFonts w:eastAsia="Calibri" w:cs="Times New Roman"/>
              </w:rPr>
              <w:t>demandes</w:t>
            </w:r>
            <w:proofErr w:type="spellEnd"/>
            <w:r>
              <w:rPr>
                <w:rFonts w:eastAsia="Calibri" w:cs="Times New Roman"/>
              </w:rPr>
              <w:t xml:space="preserve"> </w:t>
            </w:r>
            <w:proofErr w:type="spellStart"/>
            <w:r>
              <w:rPr>
                <w:rFonts w:eastAsia="Calibri" w:cs="Times New Roman"/>
              </w:rPr>
              <w:t>d’autorisation</w:t>
            </w:r>
            <w:proofErr w:type="spellEnd"/>
            <w:r>
              <w:rPr>
                <w:rFonts w:eastAsia="Calibri" w:cs="Times New Roman"/>
              </w:rPr>
              <w:t>)</w:t>
            </w:r>
          </w:p>
        </w:tc>
        <w:tc>
          <w:tcPr>
            <w:tcW w:w="0" w:type="auto"/>
            <w:tcMar>
              <w:top w:w="30" w:type="dxa"/>
              <w:left w:w="30" w:type="dxa"/>
              <w:bottom w:w="20" w:type="dxa"/>
              <w:right w:w="30" w:type="dxa"/>
            </w:tcMar>
          </w:tcPr>
          <w:p w14:paraId="27191116" w14:textId="77777777" w:rsidR="00A11D21" w:rsidRDefault="00A11D21">
            <w:pPr>
              <w:jc w:val="left"/>
            </w:pPr>
          </w:p>
        </w:tc>
        <w:tc>
          <w:tcPr>
            <w:tcW w:w="0" w:type="auto"/>
            <w:tcMar>
              <w:top w:w="30" w:type="dxa"/>
              <w:left w:w="30" w:type="dxa"/>
              <w:bottom w:w="20" w:type="dxa"/>
              <w:right w:w="30" w:type="dxa"/>
            </w:tcMar>
          </w:tcPr>
          <w:p w14:paraId="07B15143" w14:textId="77777777" w:rsidR="00A11D21" w:rsidRDefault="00933E90">
            <w:pPr>
              <w:jc w:val="left"/>
            </w:pPr>
            <w:r>
              <w:rPr>
                <w:rFonts w:eastAsia="Calibri" w:cs="Times New Roman"/>
                <w:b/>
                <w:i/>
                <w:color w:val="008000"/>
              </w:rPr>
              <w:t>X</w:t>
            </w:r>
          </w:p>
        </w:tc>
      </w:tr>
    </w:tbl>
    <w:p w14:paraId="345A2769" w14:textId="77777777" w:rsidR="00A11D21" w:rsidRDefault="00933E90">
      <w:pPr>
        <w:pStyle w:val="Titre3"/>
      </w:pPr>
      <w:bookmarkStart w:id="92" w:name="scroll-bookmark-63"/>
      <w:bookmarkStart w:id="93" w:name="_Toc117263713"/>
      <w:r w:rsidRPr="00DC22B9">
        <w:t>Paramétrage du service en ligne "Demandes d'autorisation"</w:t>
      </w:r>
      <w:bookmarkEnd w:id="92"/>
      <w:bookmarkEnd w:id="93"/>
    </w:p>
    <w:p w14:paraId="01A6AD82" w14:textId="77777777" w:rsidR="00A11D21" w:rsidRPr="00DC22B9" w:rsidRDefault="00933E90">
      <w:r w:rsidRPr="00DC22B9">
        <w:rPr>
          <w:color w:val="000000"/>
        </w:rPr>
        <w:t>Dans cette première version, le paramétrage du service ne peut être réalisé que par la/le chef(</w:t>
      </w:r>
      <w:proofErr w:type="spellStart"/>
      <w:r w:rsidRPr="00DC22B9">
        <w:rPr>
          <w:color w:val="000000"/>
        </w:rPr>
        <w:t>fe</w:t>
      </w:r>
      <w:proofErr w:type="spellEnd"/>
      <w:r w:rsidRPr="00DC22B9">
        <w:rPr>
          <w:color w:val="000000"/>
        </w:rPr>
        <w:t>) d’établissement. Les enseignants ne peuvent, pour le moment, pas avoir accès au paramétrage.</w:t>
      </w:r>
    </w:p>
    <w:p w14:paraId="725AF6D7" w14:textId="77777777" w:rsidR="00A11D21" w:rsidRDefault="00933E90">
      <w:r>
        <w:t>Le module de paramétrage permet d'effectuer de nombreuses actions :</w:t>
      </w:r>
    </w:p>
    <w:p w14:paraId="26BC932A" w14:textId="77777777" w:rsidR="00A11D21" w:rsidRDefault="00933E90" w:rsidP="00DE3988">
      <w:pPr>
        <w:numPr>
          <w:ilvl w:val="0"/>
          <w:numId w:val="30"/>
        </w:numPr>
      </w:pPr>
      <w:proofErr w:type="gramStart"/>
      <w:r>
        <w:t>créer</w:t>
      </w:r>
      <w:proofErr w:type="gramEnd"/>
      <w:r>
        <w:t xml:space="preserve"> / modifier / publier / consulter une demande d'autorisation </w:t>
      </w:r>
    </w:p>
    <w:p w14:paraId="2B66776B" w14:textId="77777777" w:rsidR="00A11D21" w:rsidRDefault="00933E90" w:rsidP="00DE3988">
      <w:pPr>
        <w:numPr>
          <w:ilvl w:val="0"/>
          <w:numId w:val="30"/>
        </w:numPr>
      </w:pPr>
      <w:proofErr w:type="gramStart"/>
      <w:r>
        <w:t>consulter</w:t>
      </w:r>
      <w:proofErr w:type="gramEnd"/>
      <w:r>
        <w:t> les réponses des responsables à une demande d'autorisation,</w:t>
      </w:r>
    </w:p>
    <w:p w14:paraId="15001073" w14:textId="77777777" w:rsidR="00A11D21" w:rsidRDefault="00933E90" w:rsidP="00DE3988">
      <w:pPr>
        <w:numPr>
          <w:ilvl w:val="0"/>
          <w:numId w:val="30"/>
        </w:numPr>
      </w:pPr>
      <w:proofErr w:type="gramStart"/>
      <w:r>
        <w:t>consulter</w:t>
      </w:r>
      <w:proofErr w:type="gramEnd"/>
      <w:r>
        <w:t xml:space="preserve"> toutes les demandes d'autorisations (onglets </w:t>
      </w:r>
      <w:r>
        <w:rPr>
          <w:b/>
        </w:rPr>
        <w:t>En cours</w:t>
      </w:r>
      <w:r>
        <w:t xml:space="preserve"> et </w:t>
      </w:r>
      <w:r>
        <w:rPr>
          <w:b/>
        </w:rPr>
        <w:t>Historique)</w:t>
      </w:r>
    </w:p>
    <w:p w14:paraId="3E83D7AE" w14:textId="77777777" w:rsidR="00A11D21" w:rsidRDefault="00933E90" w:rsidP="00DE3988">
      <w:pPr>
        <w:numPr>
          <w:ilvl w:val="0"/>
          <w:numId w:val="30"/>
        </w:numPr>
      </w:pPr>
      <w:proofErr w:type="gramStart"/>
      <w:r>
        <w:t>ouvrir</w:t>
      </w:r>
      <w:proofErr w:type="gramEnd"/>
      <w:r>
        <w:t xml:space="preserve"> / fermer le service en ligne</w:t>
      </w:r>
    </w:p>
    <w:p w14:paraId="62F60820" w14:textId="77777777" w:rsidR="00A11D21" w:rsidRDefault="00933E90">
      <w:pPr>
        <w:spacing w:beforeAutospacing="1"/>
      </w:pPr>
      <w:r>
        <w:rPr>
          <w:noProof/>
        </w:rPr>
        <w:lastRenderedPageBreak/>
        <w:drawing>
          <wp:inline distT="0" distB="0" distL="0" distR="0" wp14:anchorId="5F727467" wp14:editId="44E881F0">
            <wp:extent cx="5715000" cy="4111697"/>
            <wp:effectExtent l="0" t="0" r="0" b="0"/>
            <wp:docPr id="100050" name="Image 100050" descr="_scroll_external/attachments/image2022-9-30_16-33-32-7e3552b114469f7f0c99e74c2bb7789f37b931b8c5337f8da05024f7c490c8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578288" name=""/>
                    <pic:cNvPicPr>
                      <a:picLocks noChangeAspect="1"/>
                    </pic:cNvPicPr>
                  </pic:nvPicPr>
                  <pic:blipFill>
                    <a:blip r:embed="rId53"/>
                    <a:stretch>
                      <a:fillRect/>
                    </a:stretch>
                  </pic:blipFill>
                  <pic:spPr>
                    <a:xfrm>
                      <a:off x="0" y="0"/>
                      <a:ext cx="5715000" cy="4111697"/>
                    </a:xfrm>
                    <a:prstGeom prst="rect">
                      <a:avLst/>
                    </a:prstGeom>
                    <a:ln w="9525">
                      <a:solidFill>
                        <a:srgbClr val="000000"/>
                      </a:solidFill>
                    </a:ln>
                  </pic:spPr>
                </pic:pic>
              </a:graphicData>
            </a:graphic>
          </wp:inline>
        </w:drawing>
      </w:r>
    </w:p>
    <w:p w14:paraId="13A28C45" w14:textId="77777777" w:rsidR="00A11D21" w:rsidRDefault="00933E90">
      <w:r>
        <w:t>Un clic sur l'icône "crayon" </w:t>
      </w:r>
      <w:r>
        <w:rPr>
          <w:b/>
          <w:noProof/>
        </w:rPr>
        <w:drawing>
          <wp:inline distT="0" distB="0" distL="0" distR="0" wp14:anchorId="26CDAAF5" wp14:editId="3B243985">
            <wp:extent cx="247650" cy="228600"/>
            <wp:effectExtent l="0" t="0" r="0" b="0"/>
            <wp:docPr id="100051" name="Image 100051" descr="_scroll_external/attachments/image2022-10-3_15-5-44-62eb660ac4fbf7c1a32a18247efe8564e22322980c9a6524e8b07cbf8a00c3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008808" name=""/>
                    <pic:cNvPicPr>
                      <a:picLocks noChangeAspect="1"/>
                    </pic:cNvPicPr>
                  </pic:nvPicPr>
                  <pic:blipFill>
                    <a:blip r:embed="rId54"/>
                    <a:stretch>
                      <a:fillRect/>
                    </a:stretch>
                  </pic:blipFill>
                  <pic:spPr>
                    <a:xfrm>
                      <a:off x="0" y="0"/>
                      <a:ext cx="247650" cy="228600"/>
                    </a:xfrm>
                    <a:prstGeom prst="rect">
                      <a:avLst/>
                    </a:prstGeom>
                  </pic:spPr>
                </pic:pic>
              </a:graphicData>
            </a:graphic>
          </wp:inline>
        </w:drawing>
      </w:r>
      <w:r>
        <w:t xml:space="preserve"> affiche le formulaire de paramétrage d'une demande d'autorisation : </w:t>
      </w:r>
    </w:p>
    <w:p w14:paraId="5DEBE1F8" w14:textId="77777777" w:rsidR="00A11D21" w:rsidRDefault="00933E90">
      <w:r>
        <w:rPr>
          <w:noProof/>
        </w:rPr>
        <w:drawing>
          <wp:inline distT="0" distB="0" distL="0" distR="0" wp14:anchorId="77BF65DA" wp14:editId="04B3416D">
            <wp:extent cx="5715000" cy="3380242"/>
            <wp:effectExtent l="0" t="0" r="0" b="0"/>
            <wp:docPr id="100052" name="Image 100052" descr="_scroll_external/attachments/image2022-9-30_16-50-13-07e77d4fbfa5e4dabf5d497fff39e8756006e74fa4462203bd7e4a4c56d0aaa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417995" name=""/>
                    <pic:cNvPicPr>
                      <a:picLocks noChangeAspect="1"/>
                    </pic:cNvPicPr>
                  </pic:nvPicPr>
                  <pic:blipFill>
                    <a:blip r:embed="rId55"/>
                    <a:stretch>
                      <a:fillRect/>
                    </a:stretch>
                  </pic:blipFill>
                  <pic:spPr>
                    <a:xfrm>
                      <a:off x="0" y="0"/>
                      <a:ext cx="5715000" cy="3380242"/>
                    </a:xfrm>
                    <a:prstGeom prst="rect">
                      <a:avLst/>
                    </a:prstGeom>
                  </pic:spPr>
                </pic:pic>
              </a:graphicData>
            </a:graphic>
          </wp:inline>
        </w:drawing>
      </w:r>
    </w:p>
    <w:p w14:paraId="3D48DC0F" w14:textId="77777777" w:rsidR="00A11D21" w:rsidRDefault="00933E90">
      <w:r>
        <w:br/>
      </w:r>
    </w:p>
    <w:p w14:paraId="2F2EF3AE" w14:textId="77777777" w:rsidR="00A11D21" w:rsidRDefault="00933E90">
      <w:r>
        <w:rPr>
          <w:noProof/>
        </w:rPr>
        <w:lastRenderedPageBreak/>
        <w:drawing>
          <wp:inline distT="0" distB="0" distL="0" distR="0" wp14:anchorId="6BE1B55B" wp14:editId="4CF75E31">
            <wp:extent cx="5715000" cy="2527518"/>
            <wp:effectExtent l="0" t="0" r="0" b="0"/>
            <wp:docPr id="100053" name="Image 100053" descr="_scroll_external/attachments/image2022-9-30_16-52-22-7a0644640e9e62d37eb63e730bdb0c6b41f2297de739edf9aa754768bc139f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09314" name=""/>
                    <pic:cNvPicPr>
                      <a:picLocks noChangeAspect="1"/>
                    </pic:cNvPicPr>
                  </pic:nvPicPr>
                  <pic:blipFill>
                    <a:blip r:embed="rId56"/>
                    <a:stretch>
                      <a:fillRect/>
                    </a:stretch>
                  </pic:blipFill>
                  <pic:spPr>
                    <a:xfrm>
                      <a:off x="0" y="0"/>
                      <a:ext cx="5715000" cy="2527518"/>
                    </a:xfrm>
                    <a:prstGeom prst="rect">
                      <a:avLst/>
                    </a:prstGeom>
                  </pic:spPr>
                </pic:pic>
              </a:graphicData>
            </a:graphic>
          </wp:inline>
        </w:drawing>
      </w:r>
    </w:p>
    <w:p w14:paraId="374737F2" w14:textId="77777777" w:rsidR="00A11D21" w:rsidRDefault="00933E90">
      <w:r>
        <w:t>Un clic sur le lien "</w:t>
      </w:r>
      <w:proofErr w:type="gramStart"/>
      <w:r>
        <w:rPr>
          <w:b/>
          <w:color w:val="993366"/>
        </w:rPr>
        <w:t>voir</w:t>
      </w:r>
      <w:proofErr w:type="gramEnd"/>
      <w:r>
        <w:rPr>
          <w:b/>
          <w:color w:val="993366"/>
        </w:rPr>
        <w:t xml:space="preserve"> la liste</w:t>
      </w:r>
      <w:r>
        <w:t>" </w:t>
      </w:r>
      <w:r>
        <w:rPr>
          <w:noProof/>
        </w:rPr>
        <w:drawing>
          <wp:inline distT="0" distB="0" distL="0" distR="0" wp14:anchorId="48E55AA3" wp14:editId="21D2FB14">
            <wp:extent cx="228600" cy="209550"/>
            <wp:effectExtent l="0" t="0" r="0" b="0"/>
            <wp:docPr id="100054" name="Image 100054" descr="_scroll_external/attachments/image2022-10-3_15-6-29-8095d1c051c1d2341953f2726cdea5ea36beadadeb45f00fa41b8fdb6e9f41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855854" name=""/>
                    <pic:cNvPicPr>
                      <a:picLocks noChangeAspect="1"/>
                    </pic:cNvPicPr>
                  </pic:nvPicPr>
                  <pic:blipFill>
                    <a:blip r:embed="rId57"/>
                    <a:stretch>
                      <a:fillRect/>
                    </a:stretch>
                  </pic:blipFill>
                  <pic:spPr>
                    <a:xfrm>
                      <a:off x="0" y="0"/>
                      <a:ext cx="228600" cy="209550"/>
                    </a:xfrm>
                    <a:prstGeom prst="rect">
                      <a:avLst/>
                    </a:prstGeom>
                  </pic:spPr>
                </pic:pic>
              </a:graphicData>
            </a:graphic>
          </wp:inline>
        </w:drawing>
      </w:r>
      <w:r>
        <w:t> présente les réponses des responsables dans une fenêtre modale :</w:t>
      </w:r>
    </w:p>
    <w:p w14:paraId="423A21AB" w14:textId="77777777" w:rsidR="00A11D21" w:rsidRDefault="00933E90">
      <w:r>
        <w:rPr>
          <w:noProof/>
        </w:rPr>
        <w:drawing>
          <wp:inline distT="0" distB="0" distL="0" distR="0" wp14:anchorId="35F6FC44" wp14:editId="5F3899EA">
            <wp:extent cx="5715000" cy="1303749"/>
            <wp:effectExtent l="0" t="0" r="0" b="0"/>
            <wp:docPr id="100055" name="Image 100055" descr="_scroll_external/attachments/image2022-9-30_16-35-19-acbd9f4402f96db6c5bc94b876351a79d76aa7607f61481bb9c9fda1078f7da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01316" name=""/>
                    <pic:cNvPicPr>
                      <a:picLocks noChangeAspect="1"/>
                    </pic:cNvPicPr>
                  </pic:nvPicPr>
                  <pic:blipFill>
                    <a:blip r:embed="rId58"/>
                    <a:stretch>
                      <a:fillRect/>
                    </a:stretch>
                  </pic:blipFill>
                  <pic:spPr>
                    <a:xfrm>
                      <a:off x="0" y="0"/>
                      <a:ext cx="5715000" cy="1303749"/>
                    </a:xfrm>
                    <a:prstGeom prst="rect">
                      <a:avLst/>
                    </a:prstGeom>
                  </pic:spPr>
                </pic:pic>
              </a:graphicData>
            </a:graphic>
          </wp:inline>
        </w:drawing>
      </w:r>
    </w:p>
    <w:p w14:paraId="4B2A8665" w14:textId="77777777" w:rsidR="002E7C97" w:rsidRDefault="002E7C97" w:rsidP="002E7C97">
      <w:pPr>
        <w:pStyle w:val="Titre1"/>
      </w:pPr>
      <w:bookmarkStart w:id="94" w:name="_Toc256000055"/>
      <w:bookmarkStart w:id="95" w:name="scroll-bookmark-65"/>
      <w:bookmarkStart w:id="96" w:name="_Toc117263714"/>
      <w:bookmarkStart w:id="97" w:name="scroll-bookmark-69"/>
      <w:r>
        <w:lastRenderedPageBreak/>
        <w:t>Module "Vie scolaire"</w:t>
      </w:r>
      <w:bookmarkEnd w:id="94"/>
      <w:bookmarkEnd w:id="95"/>
      <w:bookmarkEnd w:id="96"/>
    </w:p>
    <w:p w14:paraId="3972B266" w14:textId="77777777" w:rsidR="002E7C97" w:rsidRDefault="002E7C97" w:rsidP="002E7C97">
      <w:pPr>
        <w:pStyle w:val="Titre2"/>
      </w:pPr>
      <w:bookmarkStart w:id="98" w:name="_Toc256000056"/>
      <w:bookmarkStart w:id="99" w:name="scroll-bookmark-66"/>
      <w:bookmarkStart w:id="100" w:name="_Toc117263715"/>
      <w:r>
        <w:t>Généralités</w:t>
      </w:r>
      <w:bookmarkEnd w:id="98"/>
      <w:bookmarkEnd w:id="99"/>
      <w:bookmarkEnd w:id="100"/>
    </w:p>
    <w:p w14:paraId="0032C781" w14:textId="77777777" w:rsidR="002E7C97" w:rsidRDefault="002E7C97" w:rsidP="002E7C97">
      <w:r>
        <w:t>MAJ à la charte SIECLE Intégré (boutons d'actions et d'assistance</w:t>
      </w:r>
      <w:r>
        <w:rPr>
          <w:noProof/>
        </w:rPr>
        <w:drawing>
          <wp:inline distT="0" distB="0" distL="0" distR="0" wp14:anchorId="19757E5A" wp14:editId="4B7CFC17">
            <wp:extent cx="323850" cy="304800"/>
            <wp:effectExtent l="0" t="0" r="0" b="0"/>
            <wp:docPr id="100056" name="Image 100056" descr="_scroll_external/attachments/image2022-10-6_9-30-8-8a389d66c13b26f18738d55644a0556314b02ef649cda9f2302e76405d153a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95517" name=""/>
                    <pic:cNvPicPr>
                      <a:picLocks noChangeAspect="1"/>
                    </pic:cNvPicPr>
                  </pic:nvPicPr>
                  <pic:blipFill>
                    <a:blip r:embed="rId59"/>
                    <a:stretch>
                      <a:fillRect/>
                    </a:stretch>
                  </pic:blipFill>
                  <pic:spPr>
                    <a:xfrm>
                      <a:off x="0" y="0"/>
                      <a:ext cx="323850" cy="304800"/>
                    </a:xfrm>
                    <a:prstGeom prst="rect">
                      <a:avLst/>
                    </a:prstGeom>
                  </pic:spPr>
                </pic:pic>
              </a:graphicData>
            </a:graphic>
          </wp:inline>
        </w:drawing>
      </w:r>
      <w:r>
        <w:t>, mécanismes homogénéisés...).</w:t>
      </w:r>
    </w:p>
    <w:p w14:paraId="371C482D" w14:textId="77777777" w:rsidR="002E7C97" w:rsidRDefault="002E7C97" w:rsidP="002E7C97">
      <w:pPr>
        <w:pStyle w:val="Titre2"/>
      </w:pPr>
      <w:bookmarkStart w:id="101" w:name="_Toc256000057"/>
      <w:bookmarkStart w:id="102" w:name="scroll-bookmark-67"/>
      <w:bookmarkStart w:id="103" w:name="_Toc117263716"/>
      <w:r>
        <w:t>Élèves</w:t>
      </w:r>
      <w:bookmarkEnd w:id="101"/>
      <w:bookmarkEnd w:id="102"/>
      <w:bookmarkEnd w:id="103"/>
    </w:p>
    <w:p w14:paraId="5309B58C" w14:textId="77777777" w:rsidR="002E7C97" w:rsidRDefault="002E7C97" w:rsidP="002E7C97">
      <w:r>
        <w:t>Amélioration de l’écran "Recherche avancée" des élèves avec critères supplémentaires dans un nouveau cadre.</w:t>
      </w:r>
    </w:p>
    <w:p w14:paraId="3686A3DC" w14:textId="77777777" w:rsidR="002E7C97" w:rsidRDefault="002E7C97" w:rsidP="002E7C97">
      <w:r>
        <w:rPr>
          <w:noProof/>
        </w:rPr>
        <w:drawing>
          <wp:inline distT="0" distB="0" distL="0" distR="0" wp14:anchorId="14DFDD71" wp14:editId="6B3EFEC8">
            <wp:extent cx="6120765" cy="3218734"/>
            <wp:effectExtent l="0" t="0" r="0" b="0"/>
            <wp:docPr id="100057" name="Image 100057" descr="_scroll_external/attachments/2022-10-06_10h21_36-500189182af62ffa659cf15cb85062e431f91fea61c301f986618de4742391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228545" name=""/>
                    <pic:cNvPicPr>
                      <a:picLocks noChangeAspect="1"/>
                    </pic:cNvPicPr>
                  </pic:nvPicPr>
                  <pic:blipFill>
                    <a:blip r:embed="rId60"/>
                    <a:stretch>
                      <a:fillRect/>
                    </a:stretch>
                  </pic:blipFill>
                  <pic:spPr>
                    <a:xfrm>
                      <a:off x="0" y="0"/>
                      <a:ext cx="6120765" cy="3218734"/>
                    </a:xfrm>
                    <a:prstGeom prst="rect">
                      <a:avLst/>
                    </a:prstGeom>
                  </pic:spPr>
                </pic:pic>
              </a:graphicData>
            </a:graphic>
          </wp:inline>
        </w:drawing>
      </w:r>
    </w:p>
    <w:p w14:paraId="66490D41" w14:textId="77777777" w:rsidR="002E7C97" w:rsidRDefault="002E7C97" w:rsidP="002E7C97">
      <w:pPr>
        <w:pStyle w:val="Titre2"/>
      </w:pPr>
      <w:bookmarkStart w:id="104" w:name="_Toc256000058"/>
      <w:bookmarkStart w:id="105" w:name="scroll-bookmark-68"/>
      <w:bookmarkStart w:id="106" w:name="_Toc117263717"/>
      <w:r>
        <w:t>Évènements</w:t>
      </w:r>
      <w:bookmarkEnd w:id="104"/>
      <w:bookmarkEnd w:id="105"/>
      <w:bookmarkEnd w:id="106"/>
    </w:p>
    <w:p w14:paraId="1B8E6AC1" w14:textId="77777777" w:rsidR="002E7C97" w:rsidRDefault="002E7C97" w:rsidP="002E7C97">
      <w:r>
        <w:t>Ajout du sous-menu "Liste des activités internat" (1er lot) dans l'objectif de déboucher sur l'exploitation d'un carnet de liaison "vie de l'internat".</w:t>
      </w:r>
    </w:p>
    <w:p w14:paraId="41A2366B" w14:textId="77777777" w:rsidR="002E7C97" w:rsidRDefault="002E7C97" w:rsidP="002E7C97">
      <w:r>
        <w:rPr>
          <w:noProof/>
        </w:rPr>
        <w:drawing>
          <wp:inline distT="0" distB="0" distL="0" distR="0" wp14:anchorId="6AC12A7A" wp14:editId="0F8772D9">
            <wp:extent cx="6120765" cy="2280525"/>
            <wp:effectExtent l="0" t="0" r="0" b="0"/>
            <wp:docPr id="100058" name="Image 100058" descr="_scroll_external/attachments/2022-10-10_15h43_29-0b4733e9a3838f2de3605289c9c2aa7b63501702a0a7a5f6b67cdf64d094d4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22598" name=""/>
                    <pic:cNvPicPr>
                      <a:picLocks noChangeAspect="1"/>
                    </pic:cNvPicPr>
                  </pic:nvPicPr>
                  <pic:blipFill>
                    <a:blip r:embed="rId61"/>
                    <a:stretch>
                      <a:fillRect/>
                    </a:stretch>
                  </pic:blipFill>
                  <pic:spPr>
                    <a:xfrm>
                      <a:off x="0" y="0"/>
                      <a:ext cx="6120765" cy="2280525"/>
                    </a:xfrm>
                    <a:prstGeom prst="rect">
                      <a:avLst/>
                    </a:prstGeom>
                  </pic:spPr>
                </pic:pic>
              </a:graphicData>
            </a:graphic>
          </wp:inline>
        </w:drawing>
      </w:r>
    </w:p>
    <w:p w14:paraId="070E8B94" w14:textId="77777777" w:rsidR="002E7C97" w:rsidRDefault="002E7C97" w:rsidP="002E7C97">
      <w:r>
        <w:t>Enrichissement des événements programmés dans l'offre éducative consultables en liste par l’équipe de vie scolaire.</w:t>
      </w:r>
    </w:p>
    <w:p w14:paraId="540D6509" w14:textId="77777777" w:rsidR="002E7C97" w:rsidRDefault="002E7C97" w:rsidP="002E7C97">
      <w:r>
        <w:rPr>
          <w:noProof/>
        </w:rPr>
        <w:lastRenderedPageBreak/>
        <w:drawing>
          <wp:inline distT="0" distB="0" distL="0" distR="0" wp14:anchorId="5A4DB138" wp14:editId="719488A2">
            <wp:extent cx="5715000" cy="4074658"/>
            <wp:effectExtent l="0" t="0" r="0" b="0"/>
            <wp:docPr id="100059" name="Image 100059" descr="_scroll_external/attachments/2022-10-10_15h41_46-04ca24ee1e3e82ebf41a58f1c54d38e6baf681c2418a533696a93fd5f8caf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364081" name=""/>
                    <pic:cNvPicPr>
                      <a:picLocks noChangeAspect="1"/>
                    </pic:cNvPicPr>
                  </pic:nvPicPr>
                  <pic:blipFill>
                    <a:blip r:embed="rId62"/>
                    <a:stretch>
                      <a:fillRect/>
                    </a:stretch>
                  </pic:blipFill>
                  <pic:spPr>
                    <a:xfrm>
                      <a:off x="0" y="0"/>
                      <a:ext cx="5715000" cy="4074658"/>
                    </a:xfrm>
                    <a:prstGeom prst="rect">
                      <a:avLst/>
                    </a:prstGeom>
                  </pic:spPr>
                </pic:pic>
              </a:graphicData>
            </a:graphic>
          </wp:inline>
        </w:drawing>
      </w:r>
    </w:p>
    <w:p w14:paraId="20E9F3EC" w14:textId="77777777" w:rsidR="002E7C97" w:rsidRDefault="002E7C97" w:rsidP="002E7C97">
      <w:r>
        <w:rPr>
          <w:noProof/>
        </w:rPr>
        <w:drawing>
          <wp:inline distT="0" distB="0" distL="0" distR="0" wp14:anchorId="6A4AA024" wp14:editId="4BEE777E">
            <wp:extent cx="5715000" cy="2528887"/>
            <wp:effectExtent l="0" t="0" r="0" b="0"/>
            <wp:docPr id="100060" name="Image 100060" descr="_scroll_external/attachments/2022-10-13_14h32_361-5e9d245033fd94d7f56ecd7fe82a744392ed56677df60087459fd3b72bf60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341142" name=""/>
                    <pic:cNvPicPr>
                      <a:picLocks noChangeAspect="1"/>
                    </pic:cNvPicPr>
                  </pic:nvPicPr>
                  <pic:blipFill>
                    <a:blip r:embed="rId63"/>
                    <a:stretch>
                      <a:fillRect/>
                    </a:stretch>
                  </pic:blipFill>
                  <pic:spPr>
                    <a:xfrm>
                      <a:off x="0" y="0"/>
                      <a:ext cx="5715000" cy="2528887"/>
                    </a:xfrm>
                    <a:prstGeom prst="rect">
                      <a:avLst/>
                    </a:prstGeom>
                  </pic:spPr>
                </pic:pic>
              </a:graphicData>
            </a:graphic>
          </wp:inline>
        </w:drawing>
      </w:r>
    </w:p>
    <w:p w14:paraId="4A3F5C8E" w14:textId="77777777" w:rsidR="002E7C97" w:rsidRDefault="002E7C97" w:rsidP="002E7C97">
      <w:r>
        <w:t>Évènements de présence consultables en liste par l’équipe de vie scolaire également ajoutée en plus de sa</w:t>
      </w:r>
      <w:r>
        <w:rPr>
          <w:color w:val="000000"/>
        </w:rPr>
        <w:t xml:space="preserve"> visibilité uniquement sur l'emploi du temps</w:t>
      </w:r>
    </w:p>
    <w:p w14:paraId="7BCE99C9" w14:textId="77777777" w:rsidR="002E7C97" w:rsidRDefault="002E7C97" w:rsidP="002E7C97">
      <w:r>
        <w:rPr>
          <w:noProof/>
        </w:rPr>
        <w:lastRenderedPageBreak/>
        <w:drawing>
          <wp:inline distT="0" distB="0" distL="0" distR="0" wp14:anchorId="166B04A0" wp14:editId="229D3E86">
            <wp:extent cx="6120765" cy="3116396"/>
            <wp:effectExtent l="0" t="0" r="0" b="0"/>
            <wp:docPr id="100061" name="Image 100061" descr="_scroll_external/attachments/2022-10-06_11h24_22-76dd3d982ce0207c165f9fa86d41ba2ce398f504325361fdfb1700b86bdaaf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219147" name=""/>
                    <pic:cNvPicPr>
                      <a:picLocks noChangeAspect="1"/>
                    </pic:cNvPicPr>
                  </pic:nvPicPr>
                  <pic:blipFill>
                    <a:blip r:embed="rId64"/>
                    <a:stretch>
                      <a:fillRect/>
                    </a:stretch>
                  </pic:blipFill>
                  <pic:spPr>
                    <a:xfrm>
                      <a:off x="0" y="0"/>
                      <a:ext cx="6120765" cy="3116396"/>
                    </a:xfrm>
                    <a:prstGeom prst="rect">
                      <a:avLst/>
                    </a:prstGeom>
                  </pic:spPr>
                </pic:pic>
              </a:graphicData>
            </a:graphic>
          </wp:inline>
        </w:drawing>
      </w:r>
    </w:p>
    <w:p w14:paraId="3FEEAAEE" w14:textId="77777777" w:rsidR="002E7C97" w:rsidRDefault="002E7C97" w:rsidP="002E7C97"/>
    <w:p w14:paraId="4220507E" w14:textId="77777777" w:rsidR="00A11D21" w:rsidRDefault="00933E90">
      <w:pPr>
        <w:pStyle w:val="Titre1"/>
      </w:pPr>
      <w:bookmarkStart w:id="107" w:name="_Toc117263718"/>
      <w:r>
        <w:lastRenderedPageBreak/>
        <w:t>Module "Evaluation"</w:t>
      </w:r>
      <w:bookmarkEnd w:id="97"/>
      <w:bookmarkEnd w:id="107"/>
    </w:p>
    <w:p w14:paraId="6CBCB80E" w14:textId="77777777" w:rsidR="00A11D21" w:rsidRDefault="00933E90">
      <w:pPr>
        <w:pStyle w:val="Titre2"/>
      </w:pPr>
      <w:bookmarkStart w:id="108" w:name="scroll-bookmark-70"/>
      <w:bookmarkStart w:id="109" w:name="_Toc117263719"/>
      <w:r>
        <w:t>Saisie des évaluations</w:t>
      </w:r>
      <w:bookmarkEnd w:id="108"/>
      <w:bookmarkEnd w:id="109"/>
    </w:p>
    <w:p w14:paraId="1EEDD977" w14:textId="77777777" w:rsidR="00A11D21" w:rsidRDefault="00933E90">
      <w:pPr>
        <w:pStyle w:val="Titre3"/>
      </w:pPr>
      <w:bookmarkStart w:id="110" w:name="_Toc117263720"/>
      <w:bookmarkStart w:id="111" w:name="scroll-bookmark-71"/>
      <w:r>
        <w:t>Aide à l'évaluation des compétences</w:t>
      </w:r>
      <w:bookmarkEnd w:id="110"/>
      <w:r>
        <w:t> </w:t>
      </w:r>
      <w:bookmarkEnd w:id="111"/>
    </w:p>
    <w:p w14:paraId="25BC5EC2" w14:textId="77777777" w:rsidR="00A11D21" w:rsidRDefault="00933E90">
      <w:r>
        <w:rPr>
          <w:color w:val="333333"/>
        </w:rPr>
        <w:t>Depuis la page" </w:t>
      </w:r>
      <w:r>
        <w:rPr>
          <w:b/>
          <w:color w:val="333333"/>
        </w:rPr>
        <w:t>Suivi des évaluations &gt;</w:t>
      </w:r>
      <w:proofErr w:type="gramStart"/>
      <w:r>
        <w:rPr>
          <w:b/>
          <w:color w:val="333333"/>
        </w:rPr>
        <w:t>&gt; </w:t>
      </w:r>
      <w:r>
        <w:rPr>
          <w:color w:val="333333"/>
        </w:rPr>
        <w:t> </w:t>
      </w:r>
      <w:r>
        <w:rPr>
          <w:b/>
          <w:color w:val="333333"/>
        </w:rPr>
        <w:t>Saisie</w:t>
      </w:r>
      <w:proofErr w:type="gramEnd"/>
      <w:r>
        <w:rPr>
          <w:b/>
          <w:color w:val="333333"/>
        </w:rPr>
        <w:t xml:space="preserve"> et consultation" </w:t>
      </w:r>
      <w:r>
        <w:rPr>
          <w:color w:val="333333"/>
        </w:rPr>
        <w:t>et "</w:t>
      </w:r>
      <w:r>
        <w:rPr>
          <w:b/>
          <w:color w:val="333333"/>
        </w:rPr>
        <w:t>Préparation conseil de classe &gt;&gt;</w:t>
      </w:r>
      <w:r>
        <w:rPr>
          <w:color w:val="333333"/>
        </w:rPr>
        <w:t> </w:t>
      </w:r>
      <w:r>
        <w:rPr>
          <w:b/>
          <w:color w:val="333333"/>
        </w:rPr>
        <w:t>Saisie bulletin et livret"</w:t>
      </w:r>
      <w:r>
        <w:rPr>
          <w:color w:val="333333"/>
        </w:rPr>
        <w:t xml:space="preserve">, lors de la saisie élève par élève, les </w:t>
      </w:r>
      <w:r>
        <w:rPr>
          <w:b/>
          <w:color w:val="333333"/>
        </w:rPr>
        <w:t>résultats successifs</w:t>
      </w:r>
      <w:r>
        <w:rPr>
          <w:color w:val="333333"/>
        </w:rPr>
        <w:t xml:space="preserve"> et les </w:t>
      </w:r>
      <w:r>
        <w:rPr>
          <w:b/>
          <w:color w:val="333333"/>
        </w:rPr>
        <w:t>niveaux finaux périodiques</w:t>
      </w:r>
      <w:r>
        <w:rPr>
          <w:color w:val="333333"/>
        </w:rPr>
        <w:t xml:space="preserve"> sont dorénavant indiqués.  </w:t>
      </w:r>
    </w:p>
    <w:p w14:paraId="468BF89D" w14:textId="77777777" w:rsidR="00A11D21" w:rsidRDefault="00933E90">
      <w:r>
        <w:t>Cette évolution permet à l'enseignant de savoir quels niveaux ont été saisis aux périodes précédentes pour la compétence en cours d'évaluation.</w:t>
      </w:r>
    </w:p>
    <w:p w14:paraId="02CD8B76" w14:textId="77777777" w:rsidR="00A11D21" w:rsidRDefault="00933E90">
      <w:r>
        <w:t>De plus, les compétences sont classées dans les composantes du socle, afin d'aider l'enseignant à repérer si une compétence évaluée est une composante, une compétence rattachée ou non rattachée au socle.</w:t>
      </w:r>
    </w:p>
    <w:p w14:paraId="226BDAFA" w14:textId="77777777" w:rsidR="00A11D21" w:rsidRDefault="00933E90">
      <w:r>
        <w:t>En 22.5, l'enseignant pourra choisir.</w:t>
      </w:r>
    </w:p>
    <w:p w14:paraId="1EBC69A3" w14:textId="77777777" w:rsidR="00A11D21" w:rsidRDefault="00933E90">
      <w:r>
        <w:rPr>
          <w:noProof/>
        </w:rPr>
        <w:drawing>
          <wp:inline distT="0" distB="0" distL="0" distR="0" wp14:anchorId="057470B4" wp14:editId="5F144A95">
            <wp:extent cx="5715000" cy="2009882"/>
            <wp:effectExtent l="0" t="0" r="0" b="0"/>
            <wp:docPr id="100063" name="Image 100063" descr="_scroll_external/attachments/cv-siecle-img2-764483f36c691d4cacb348baa9d6664f6602bc37308d57bd890ec6e25c9f4d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58956" name=""/>
                    <pic:cNvPicPr>
                      <a:picLocks noChangeAspect="1"/>
                    </pic:cNvPicPr>
                  </pic:nvPicPr>
                  <pic:blipFill>
                    <a:blip r:embed="rId65"/>
                    <a:stretch>
                      <a:fillRect/>
                    </a:stretch>
                  </pic:blipFill>
                  <pic:spPr>
                    <a:xfrm>
                      <a:off x="0" y="0"/>
                      <a:ext cx="5715000" cy="2009882"/>
                    </a:xfrm>
                    <a:prstGeom prst="rect">
                      <a:avLst/>
                    </a:prstGeom>
                  </pic:spPr>
                </pic:pic>
              </a:graphicData>
            </a:graphic>
          </wp:inline>
        </w:drawing>
      </w:r>
    </w:p>
    <w:p w14:paraId="3D2D6144" w14:textId="77777777" w:rsidR="00A11D21" w:rsidRDefault="00A11D21"/>
    <w:p w14:paraId="10F93962" w14:textId="77777777" w:rsidR="00A11D21" w:rsidRDefault="00933E90">
      <w:r>
        <w:rPr>
          <w:noProof/>
        </w:rPr>
        <w:drawing>
          <wp:inline distT="0" distB="0" distL="0" distR="0" wp14:anchorId="287E21E1" wp14:editId="09E66FDC">
            <wp:extent cx="5715000" cy="2609193"/>
            <wp:effectExtent l="0" t="0" r="0" b="0"/>
            <wp:docPr id="100064" name="Image 100064" descr="_scroll_external/attachments/cv-siecle-img1-8dc99b5085e6356513499f71115473d845bf4fded76a68c2a445bf5dfbeff1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855925" name=""/>
                    <pic:cNvPicPr>
                      <a:picLocks noChangeAspect="1"/>
                    </pic:cNvPicPr>
                  </pic:nvPicPr>
                  <pic:blipFill>
                    <a:blip r:embed="rId66"/>
                    <a:stretch>
                      <a:fillRect/>
                    </a:stretch>
                  </pic:blipFill>
                  <pic:spPr>
                    <a:xfrm>
                      <a:off x="0" y="0"/>
                      <a:ext cx="5715000" cy="2609193"/>
                    </a:xfrm>
                    <a:prstGeom prst="rect">
                      <a:avLst/>
                    </a:prstGeom>
                  </pic:spPr>
                </pic:pic>
              </a:graphicData>
            </a:graphic>
          </wp:inline>
        </w:drawing>
      </w:r>
    </w:p>
    <w:p w14:paraId="441B299C" w14:textId="77777777" w:rsidR="00A11D21" w:rsidRDefault="00933E90">
      <w:pPr>
        <w:pStyle w:val="Titre2"/>
      </w:pPr>
      <w:bookmarkStart w:id="112" w:name="scroll-bookmark-72"/>
      <w:bookmarkStart w:id="113" w:name="_Toc117263721"/>
      <w:r>
        <w:t>LSL / LSU</w:t>
      </w:r>
      <w:bookmarkEnd w:id="112"/>
      <w:bookmarkEnd w:id="113"/>
    </w:p>
    <w:p w14:paraId="61182AAC" w14:textId="77777777" w:rsidR="00A11D21" w:rsidRDefault="00933E90">
      <w:pPr>
        <w:pStyle w:val="Titre3"/>
      </w:pPr>
      <w:bookmarkStart w:id="114" w:name="_Toc117263722"/>
      <w:bookmarkStart w:id="115" w:name="scroll-bookmark-73"/>
      <w:proofErr w:type="spellStart"/>
      <w:r>
        <w:t>Parcoursup</w:t>
      </w:r>
      <w:bookmarkEnd w:id="114"/>
      <w:proofErr w:type="spellEnd"/>
      <w:r>
        <w:t> </w:t>
      </w:r>
      <w:bookmarkEnd w:id="115"/>
    </w:p>
    <w:p w14:paraId="772A02FD" w14:textId="77777777" w:rsidR="00A11D21" w:rsidRDefault="00933E90">
      <w:r>
        <w:rPr>
          <w:color w:val="333333"/>
        </w:rPr>
        <w:t xml:space="preserve">Pour le niveau Terminale, ajout du bouton </w:t>
      </w:r>
      <w:r>
        <w:rPr>
          <w:b/>
          <w:color w:val="333333"/>
        </w:rPr>
        <w:t>INITIALISER</w:t>
      </w:r>
      <w:r>
        <w:rPr>
          <w:color w:val="333333"/>
        </w:rPr>
        <w:t> dans le menu "</w:t>
      </w:r>
      <w:r>
        <w:rPr>
          <w:b/>
          <w:color w:val="333333"/>
        </w:rPr>
        <w:t xml:space="preserve">Export &gt;&gt; Export </w:t>
      </w:r>
      <w:proofErr w:type="spellStart"/>
      <w:r>
        <w:rPr>
          <w:b/>
          <w:color w:val="333333"/>
        </w:rPr>
        <w:t>Parcoursup</w:t>
      </w:r>
      <w:proofErr w:type="spellEnd"/>
      <w:r>
        <w:rPr>
          <w:color w:val="333333"/>
        </w:rPr>
        <w:t>"</w:t>
      </w:r>
      <w:r>
        <w:rPr>
          <w:b/>
          <w:color w:val="333333"/>
        </w:rPr>
        <w:t> </w:t>
      </w:r>
      <w:r>
        <w:rPr>
          <w:color w:val="333333"/>
        </w:rPr>
        <w:t xml:space="preserve">permettant d'initier l'échange avec </w:t>
      </w:r>
      <w:proofErr w:type="spellStart"/>
      <w:r>
        <w:rPr>
          <w:color w:val="333333"/>
        </w:rPr>
        <w:t>Parcoursup</w:t>
      </w:r>
      <w:proofErr w:type="spellEnd"/>
      <w:r>
        <w:rPr>
          <w:color w:val="333333"/>
        </w:rPr>
        <w:t xml:space="preserve"> et permettre son bon fonctionnement. Cette initialisation sera à faire une fois cette année, au mois de décembre, avant de procéder aux exports </w:t>
      </w:r>
      <w:proofErr w:type="spellStart"/>
      <w:r>
        <w:rPr>
          <w:color w:val="333333"/>
        </w:rPr>
        <w:t>Parcoursup</w:t>
      </w:r>
      <w:proofErr w:type="spellEnd"/>
      <w:r>
        <w:rPr>
          <w:color w:val="333333"/>
        </w:rPr>
        <w:t>. </w:t>
      </w:r>
    </w:p>
    <w:p w14:paraId="21C1A371" w14:textId="77777777" w:rsidR="00A11D21" w:rsidRDefault="00933E90">
      <w:pPr>
        <w:pStyle w:val="Titre3"/>
      </w:pPr>
      <w:bookmarkStart w:id="116" w:name="scroll-bookmark-74"/>
      <w:r>
        <w:lastRenderedPageBreak/>
        <w:t xml:space="preserve"> </w:t>
      </w:r>
      <w:bookmarkStart w:id="117" w:name="_Toc117263723"/>
      <w:r>
        <w:t>Mobilité professionnelle - export LSL</w:t>
      </w:r>
      <w:bookmarkEnd w:id="117"/>
      <w:r>
        <w:t> </w:t>
      </w:r>
      <w:bookmarkEnd w:id="116"/>
    </w:p>
    <w:p w14:paraId="1CA7DF86" w14:textId="77777777" w:rsidR="00A11D21" w:rsidRDefault="00933E90">
      <w:r>
        <w:t>Pour le lycée professionnel, si certains élèves ont effectué une mobilité professionnelle, Evaluation transmettra les informations à LSL.</w:t>
      </w:r>
    </w:p>
    <w:p w14:paraId="6F36D75E" w14:textId="77777777" w:rsidR="00A11D21" w:rsidRDefault="00933E90">
      <w:r>
        <w:t xml:space="preserve">Pour assurer la saisie dans Evaluation des données attendues, il convient de créer un service d'évaluation dans SIECLE Vie </w:t>
      </w:r>
      <w:proofErr w:type="spellStart"/>
      <w:r>
        <w:t>Etab</w:t>
      </w:r>
      <w:proofErr w:type="spellEnd"/>
      <w:r>
        <w:t xml:space="preserve"> (avec une matière locale), et d'effectuer manuellement l'association entre la matière LSL attendue "mobilité" et la matière locale créée dans SIECLE Vie </w:t>
      </w:r>
      <w:proofErr w:type="spellStart"/>
      <w:r>
        <w:t>Etab</w:t>
      </w:r>
      <w:proofErr w:type="spellEnd"/>
      <w:r>
        <w:t>.</w:t>
      </w:r>
    </w:p>
    <w:p w14:paraId="25F11A20" w14:textId="77777777" w:rsidR="00A11D21" w:rsidRDefault="00933E90">
      <w:r>
        <w:rPr>
          <w:noProof/>
        </w:rPr>
        <w:drawing>
          <wp:inline distT="0" distB="0" distL="0" distR="0" wp14:anchorId="685E0A75" wp14:editId="7AC42BE7">
            <wp:extent cx="6120765" cy="620880"/>
            <wp:effectExtent l="0" t="0" r="0" b="0"/>
            <wp:docPr id="100065" name="Image 100065" descr="_scroll_external/attachments/cv-siecle-img3-c420a3b6df69d93e52f869a472612d4357e4357cbd1ce9e05e9b99b270a44a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838859" name=""/>
                    <pic:cNvPicPr>
                      <a:picLocks noChangeAspect="1"/>
                    </pic:cNvPicPr>
                  </pic:nvPicPr>
                  <pic:blipFill>
                    <a:blip r:embed="rId67"/>
                    <a:stretch>
                      <a:fillRect/>
                    </a:stretch>
                  </pic:blipFill>
                  <pic:spPr>
                    <a:xfrm>
                      <a:off x="0" y="0"/>
                      <a:ext cx="6120765" cy="620880"/>
                    </a:xfrm>
                    <a:prstGeom prst="rect">
                      <a:avLst/>
                    </a:prstGeom>
                  </pic:spPr>
                </pic:pic>
              </a:graphicData>
            </a:graphic>
          </wp:inline>
        </w:drawing>
      </w:r>
    </w:p>
    <w:p w14:paraId="2D840389" w14:textId="77777777" w:rsidR="00A11D21" w:rsidRDefault="00933E90">
      <w:r>
        <w:rPr>
          <w:color w:val="333333"/>
        </w:rPr>
        <w:br/>
      </w:r>
    </w:p>
    <w:p w14:paraId="3C88644E" w14:textId="77777777" w:rsidR="00A11D21" w:rsidRDefault="00933E90">
      <w:r>
        <w:rPr>
          <w:color w:val="333333"/>
        </w:rPr>
        <w:br/>
      </w:r>
    </w:p>
    <w:p w14:paraId="577CCD64" w14:textId="77777777" w:rsidR="00A11D21" w:rsidRDefault="00933E90">
      <w:r>
        <w:rPr>
          <w:color w:val="333333"/>
        </w:rPr>
        <w:br/>
      </w:r>
    </w:p>
    <w:p w14:paraId="69E052FC" w14:textId="77777777" w:rsidR="00A11D21" w:rsidRDefault="00933E90">
      <w:r>
        <w:rPr>
          <w:color w:val="333333"/>
        </w:rPr>
        <w:br/>
      </w:r>
    </w:p>
    <w:p w14:paraId="5DDC8FB2" w14:textId="77777777" w:rsidR="00A11D21" w:rsidRDefault="00933E90">
      <w:r>
        <w:rPr>
          <w:color w:val="333333"/>
        </w:rPr>
        <w:br/>
      </w:r>
    </w:p>
    <w:p w14:paraId="71818D0F" w14:textId="77777777" w:rsidR="00A11D21" w:rsidRDefault="00A11D21"/>
    <w:p w14:paraId="120D59C9" w14:textId="77777777" w:rsidR="00A11D21" w:rsidRDefault="00933E90">
      <w:pPr>
        <w:pStyle w:val="Titre1"/>
      </w:pPr>
      <w:bookmarkStart w:id="118" w:name="scroll-bookmark-75"/>
      <w:bookmarkStart w:id="119" w:name="_Toc117263724"/>
      <w:r>
        <w:lastRenderedPageBreak/>
        <w:t>Module "LSL"</w:t>
      </w:r>
      <w:bookmarkEnd w:id="118"/>
      <w:bookmarkEnd w:id="119"/>
    </w:p>
    <w:p w14:paraId="253A25B3" w14:textId="77777777" w:rsidR="00A11D21" w:rsidRDefault="00933E90">
      <w:pPr>
        <w:pStyle w:val="Titre2"/>
      </w:pPr>
      <w:bookmarkStart w:id="120" w:name="scroll-bookmark-76"/>
      <w:bookmarkStart w:id="121" w:name="_Toc117263725"/>
      <w:r>
        <w:t>Généralités</w:t>
      </w:r>
      <w:bookmarkEnd w:id="120"/>
      <w:bookmarkEnd w:id="121"/>
    </w:p>
    <w:p w14:paraId="42C507EA" w14:textId="77777777" w:rsidR="00A11D21" w:rsidRDefault="00933E90">
      <w:r>
        <w:t>MAJ ergonomique SIECLE Intégré (prise en compte du bouton "Assistance" nouvelle version homogénéisée pour tous les modules)</w:t>
      </w:r>
    </w:p>
    <w:p w14:paraId="1BCD6537" w14:textId="77777777" w:rsidR="00A11D21" w:rsidRDefault="00A11D21"/>
    <w:p w14:paraId="31B0B437" w14:textId="77777777" w:rsidR="00A11D21" w:rsidRDefault="00933E90">
      <w:r>
        <w:rPr>
          <w:noProof/>
        </w:rPr>
        <w:drawing>
          <wp:inline distT="0" distB="0" distL="0" distR="0" wp14:anchorId="52D5315B" wp14:editId="57D35463">
            <wp:extent cx="6120765" cy="2962692"/>
            <wp:effectExtent l="0" t="0" r="0" b="0"/>
            <wp:docPr id="100066" name="Image 100066" descr="_scroll_external/attachments/2022-09-27_12h08_03-6a7c722285fa90317ac708350208d3c454a1709238d018e5594fff9259fb8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156759" name=""/>
                    <pic:cNvPicPr>
                      <a:picLocks noChangeAspect="1"/>
                    </pic:cNvPicPr>
                  </pic:nvPicPr>
                  <pic:blipFill>
                    <a:blip r:embed="rId68"/>
                    <a:stretch>
                      <a:fillRect/>
                    </a:stretch>
                  </pic:blipFill>
                  <pic:spPr>
                    <a:xfrm>
                      <a:off x="0" y="0"/>
                      <a:ext cx="6120765" cy="2962692"/>
                    </a:xfrm>
                    <a:prstGeom prst="rect">
                      <a:avLst/>
                    </a:prstGeom>
                  </pic:spPr>
                </pic:pic>
              </a:graphicData>
            </a:graphic>
          </wp:inline>
        </w:drawing>
      </w:r>
    </w:p>
    <w:p w14:paraId="62FE7586" w14:textId="77777777" w:rsidR="00A11D21" w:rsidRDefault="00A11D21"/>
    <w:p w14:paraId="56EF83D3" w14:textId="77777777" w:rsidR="00A11D21" w:rsidRDefault="00933E90">
      <w:pPr>
        <w:pStyle w:val="Titre2"/>
      </w:pPr>
      <w:bookmarkStart w:id="122" w:name="scroll-bookmark-77"/>
      <w:bookmarkStart w:id="123" w:name="_Toc117263726"/>
      <w:r>
        <w:t>Livrets élèves</w:t>
      </w:r>
      <w:bookmarkEnd w:id="122"/>
      <w:bookmarkEnd w:id="123"/>
    </w:p>
    <w:p w14:paraId="3DA10FF1" w14:textId="77777777" w:rsidR="00A11D21" w:rsidRDefault="00933E90">
      <w:pPr>
        <w:pStyle w:val="Titre3"/>
      </w:pPr>
      <w:bookmarkStart w:id="124" w:name="scroll-bookmark-78"/>
      <w:bookmarkStart w:id="125" w:name="_Toc117263727"/>
      <w:r>
        <w:t>Import</w:t>
      </w:r>
      <w:bookmarkEnd w:id="124"/>
      <w:bookmarkEnd w:id="125"/>
    </w:p>
    <w:p w14:paraId="66ED65AB" w14:textId="77777777" w:rsidR="00A11D21" w:rsidRDefault="00933E90">
      <w:r>
        <w:t>Ajout d'un type de DNL ("SEC" pour les DNL de section et "EXT" pour les DNL hors section) et précision systématique de la langue d'enseignement de la DNL dans l'import.</w:t>
      </w:r>
    </w:p>
    <w:p w14:paraId="3C623826" w14:textId="77777777" w:rsidR="00A11D21" w:rsidRDefault="00933E90">
      <w:pPr>
        <w:pStyle w:val="Titre3"/>
      </w:pPr>
      <w:bookmarkStart w:id="126" w:name="scroll-bookmark-79"/>
      <w:bookmarkStart w:id="127" w:name="_Toc117263728"/>
      <w:r>
        <w:t>Enseignements</w:t>
      </w:r>
      <w:bookmarkEnd w:id="126"/>
      <w:bookmarkEnd w:id="127"/>
    </w:p>
    <w:p w14:paraId="1F10DA48" w14:textId="77777777" w:rsidR="00A11D21" w:rsidRDefault="00933E90">
      <w:pPr>
        <w:pStyle w:val="Titre4"/>
      </w:pPr>
      <w:bookmarkStart w:id="128" w:name="scroll-bookmark-80"/>
      <w:r>
        <w:t>Voie Générale</w:t>
      </w:r>
      <w:bookmarkEnd w:id="128"/>
    </w:p>
    <w:p w14:paraId="6492B2C7" w14:textId="77777777" w:rsidR="00A11D21" w:rsidRDefault="00933E90">
      <w:pPr>
        <w:pStyle w:val="Titre5"/>
      </w:pPr>
      <w:bookmarkStart w:id="129" w:name="scroll-bookmark-81"/>
      <w:r>
        <w:t>Une seule matière pour SI (480600)</w:t>
      </w:r>
      <w:bookmarkEnd w:id="129"/>
    </w:p>
    <w:p w14:paraId="6AE16617" w14:textId="77777777" w:rsidR="00A11D21" w:rsidRDefault="00933E90">
      <w:r>
        <w:t xml:space="preserve">La matière 067300 n'est plus utilisée en spécialité sciences de l'ingénieur en </w:t>
      </w:r>
      <w:r>
        <w:rPr>
          <w:b/>
        </w:rPr>
        <w:t>terminale</w:t>
      </w:r>
      <w:r>
        <w:t xml:space="preserve"> générale, la matière 480600 est la seule autorisée.</w:t>
      </w:r>
    </w:p>
    <w:p w14:paraId="64166C7A" w14:textId="77777777" w:rsidR="00A11D21" w:rsidRDefault="00933E90">
      <w:r>
        <w:t>Ajout des nouvelles compétences associées à cette matière :</w:t>
      </w:r>
    </w:p>
    <w:p w14:paraId="4B4C625B" w14:textId="77777777" w:rsidR="00A11D21" w:rsidRDefault="00933E90">
      <w:r>
        <w:rPr>
          <w:noProof/>
        </w:rPr>
        <w:lastRenderedPageBreak/>
        <w:drawing>
          <wp:inline distT="0" distB="0" distL="0" distR="0" wp14:anchorId="61593C1F" wp14:editId="37644927">
            <wp:extent cx="6120765" cy="2614744"/>
            <wp:effectExtent l="0" t="0" r="0" b="0"/>
            <wp:docPr id="100067" name="Image 100067" descr="_scroll_external/attachments/2022-09-05_11h58_05-5ef79d92c09f47cb3a89e6f161f1bcd6c519beb6d0b245fdf10f710b92f849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3504382" name=""/>
                    <pic:cNvPicPr>
                      <a:picLocks noChangeAspect="1"/>
                    </pic:cNvPicPr>
                  </pic:nvPicPr>
                  <pic:blipFill>
                    <a:blip r:embed="rId69"/>
                    <a:stretch>
                      <a:fillRect/>
                    </a:stretch>
                  </pic:blipFill>
                  <pic:spPr>
                    <a:xfrm>
                      <a:off x="0" y="0"/>
                      <a:ext cx="6120765" cy="2614744"/>
                    </a:xfrm>
                    <a:prstGeom prst="rect">
                      <a:avLst/>
                    </a:prstGeom>
                  </pic:spPr>
                </pic:pic>
              </a:graphicData>
            </a:graphic>
          </wp:inline>
        </w:drawing>
      </w:r>
    </w:p>
    <w:p w14:paraId="4C661553" w14:textId="77777777" w:rsidR="00A11D21" w:rsidRDefault="00933E90">
      <w:r>
        <w:rPr>
          <w:b/>
        </w:rPr>
        <w:br/>
      </w:r>
    </w:p>
    <w:p w14:paraId="034CE9F2" w14:textId="77777777" w:rsidR="00A11D21" w:rsidRDefault="00933E90" w:rsidP="00DE3988">
      <w:pPr>
        <w:pStyle w:val="Titre2"/>
      </w:pPr>
      <w:bookmarkStart w:id="130" w:name="_Toc117263729"/>
      <w:bookmarkStart w:id="131" w:name="scroll-bookmark-82"/>
      <w:r>
        <w:t>BFI</w:t>
      </w:r>
      <w:bookmarkEnd w:id="130"/>
      <w:r>
        <w:t xml:space="preserve"> </w:t>
      </w:r>
      <w:bookmarkEnd w:id="131"/>
    </w:p>
    <w:p w14:paraId="38B7A5C2" w14:textId="77777777" w:rsidR="00A11D21" w:rsidRDefault="00933E90">
      <w:r>
        <w:rPr>
          <w:noProof/>
        </w:rPr>
        <w:drawing>
          <wp:inline distT="0" distB="0" distL="0" distR="0" wp14:anchorId="1D57397B" wp14:editId="3644F522">
            <wp:extent cx="657225" cy="171450"/>
            <wp:effectExtent l="0" t="0" r="0" b="0"/>
            <wp:docPr id="100068" name="Image 100068" descr="_scroll_external/attachments/nouveau-780eacc364da809c295e64c2b8391e18fe3ef6038575aab09a086f5997a481f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947239" name=""/>
                    <pic:cNvPicPr>
                      <a:picLocks noChangeAspect="1"/>
                    </pic:cNvPicPr>
                  </pic:nvPicPr>
                  <pic:blipFill>
                    <a:blip r:embed="rId70"/>
                    <a:stretch>
                      <a:fillRect/>
                    </a:stretch>
                  </pic:blipFill>
                  <pic:spPr>
                    <a:xfrm>
                      <a:off x="0" y="0"/>
                      <a:ext cx="657225" cy="171450"/>
                    </a:xfrm>
                    <a:prstGeom prst="rect">
                      <a:avLst/>
                    </a:prstGeom>
                  </pic:spPr>
                </pic:pic>
              </a:graphicData>
            </a:graphic>
          </wp:inline>
        </w:drawing>
      </w:r>
    </w:p>
    <w:p w14:paraId="785EC9D5" w14:textId="77777777" w:rsidR="00A11D21" w:rsidRDefault="00933E90">
      <w:r>
        <w:t>L’option internationale du baccalauréat (OIB) évolue et devient le baccalauréat français international (BFI).</w:t>
      </w:r>
    </w:p>
    <w:p w14:paraId="6771F6B9" w14:textId="77777777" w:rsidR="00A11D21" w:rsidRDefault="00933E90">
      <w:r>
        <w:t xml:space="preserve">Les élèves de classe de </w:t>
      </w:r>
      <w:r>
        <w:rPr>
          <w:b/>
        </w:rPr>
        <w:t>première</w:t>
      </w:r>
      <w:r>
        <w:t xml:space="preserve"> de la voie générale qui s’engagent dans ce dispositif pendant leurs deux années du cycle terminal présenteront le BFI à compter de la session 2024 du baccalauréat.</w:t>
      </w:r>
    </w:p>
    <w:p w14:paraId="1A130B46" w14:textId="77777777" w:rsidR="00A11D21" w:rsidRDefault="00933E90">
      <w:r>
        <w:t>LSL considère qu'un élève est en BFI si son MEF finit par 'E'.</w:t>
      </w:r>
    </w:p>
    <w:p w14:paraId="67A43DC4" w14:textId="77777777" w:rsidR="00A11D21" w:rsidRDefault="00933E90">
      <w:r>
        <w:t>Le BFI est composé des enseignements suivants :</w:t>
      </w:r>
    </w:p>
    <w:p w14:paraId="22E27108" w14:textId="77777777" w:rsidR="00A11D21" w:rsidRDefault="00933E90" w:rsidP="00DE3988">
      <w:pPr>
        <w:numPr>
          <w:ilvl w:val="0"/>
          <w:numId w:val="31"/>
        </w:numPr>
      </w:pPr>
      <w:r>
        <w:rPr>
          <w:b/>
        </w:rPr>
        <w:t>Connaissance du monde</w:t>
      </w:r>
      <w:r>
        <w:t xml:space="preserve"> : code matière 044100, modalité d'élection D, la langue de section est déterminée par la LV9 déclarée dans BEE</w:t>
      </w:r>
    </w:p>
    <w:p w14:paraId="6416F7CD" w14:textId="77777777" w:rsidR="00A11D21" w:rsidRDefault="00933E90" w:rsidP="00DE3988">
      <w:pPr>
        <w:numPr>
          <w:ilvl w:val="0"/>
          <w:numId w:val="31"/>
        </w:numPr>
      </w:pPr>
      <w:r>
        <w:rPr>
          <w:b/>
        </w:rPr>
        <w:t>Approfondissement culturel et linguistique</w:t>
      </w:r>
      <w:r>
        <w:t xml:space="preserve"> : code matière 024700, modalité d'élection D, la langue est déterminée par la LV4 déclarée dans BEE</w:t>
      </w:r>
    </w:p>
    <w:p w14:paraId="602D60A4" w14:textId="77777777" w:rsidR="00A11D21" w:rsidRDefault="00933E90" w:rsidP="00DE3988">
      <w:pPr>
        <w:numPr>
          <w:ilvl w:val="0"/>
          <w:numId w:val="31"/>
        </w:numPr>
      </w:pPr>
      <w:r>
        <w:t xml:space="preserve">Une </w:t>
      </w:r>
      <w:r>
        <w:rPr>
          <w:b/>
        </w:rPr>
        <w:t>DNL obligatoire</w:t>
      </w:r>
      <w:r>
        <w:t xml:space="preserve"> (= DNL 1) :</w:t>
      </w:r>
    </w:p>
    <w:p w14:paraId="47E1665E" w14:textId="77777777" w:rsidR="00A11D21" w:rsidRDefault="00933E90" w:rsidP="00DE3988">
      <w:pPr>
        <w:numPr>
          <w:ilvl w:val="1"/>
          <w:numId w:val="32"/>
        </w:numPr>
      </w:pPr>
      <w:r>
        <w:t>Si la langue de section n'est pas le Chinois : Histoire-Géographie : code matière 043700, modalité d'élection D, la langue de section est déterminée par la LV9 déclarée dans BEE</w:t>
      </w:r>
    </w:p>
    <w:p w14:paraId="2D21087B" w14:textId="77777777" w:rsidR="00A11D21" w:rsidRDefault="00933E90" w:rsidP="00DE3988">
      <w:pPr>
        <w:numPr>
          <w:ilvl w:val="1"/>
          <w:numId w:val="32"/>
        </w:numPr>
      </w:pPr>
      <w:r>
        <w:t>Si la langue de section est le Chinois : Enseignement Scientifique : code matière 065300, modalité d'élection D, la langue de section est déterminée par la LV9 déclarée dans BEE</w:t>
      </w:r>
    </w:p>
    <w:p w14:paraId="674F1279" w14:textId="77777777" w:rsidR="00A11D21" w:rsidRDefault="00933E90" w:rsidP="00DE3988">
      <w:pPr>
        <w:numPr>
          <w:ilvl w:val="0"/>
          <w:numId w:val="31"/>
        </w:numPr>
      </w:pPr>
      <w:r>
        <w:t xml:space="preserve">Une </w:t>
      </w:r>
      <w:r>
        <w:rPr>
          <w:b/>
        </w:rPr>
        <w:t>DNL facultative</w:t>
      </w:r>
      <w:r>
        <w:t xml:space="preserve"> sur EDS sauf LLCER (= DNL 2) : le code matière à utiliser est celui de l'EDS, modalité d'élection D, la langue est soit la LVA, soit la LVB, soit la LVC (voir tableaux ci-dessous). Cette DNL facultative est à ajouter manuellement dans LSL à l'aide du bouton "Ajouter la DNL facultative du BFI"</w:t>
      </w:r>
    </w:p>
    <w:p w14:paraId="5F84AA36" w14:textId="77777777" w:rsidR="00A11D21" w:rsidRDefault="00933E90">
      <w:r>
        <w:t>Il est également possible d'ajouter une DNL hors section, à l'aide du bouton "Ajouter une DNL hors section linguistique" (même fonctionnement que pour les autres sections linguistiques).</w:t>
      </w:r>
    </w:p>
    <w:p w14:paraId="7F82B5ED" w14:textId="77777777" w:rsidR="00A11D21" w:rsidRDefault="00A11D21"/>
    <w:p w14:paraId="548A3CE8" w14:textId="77777777" w:rsidR="00A11D21" w:rsidRDefault="00933E90">
      <w:r>
        <w:rPr>
          <w:noProof/>
        </w:rPr>
        <w:lastRenderedPageBreak/>
        <w:drawing>
          <wp:inline distT="0" distB="0" distL="0" distR="0" wp14:anchorId="0E7CDDD7" wp14:editId="67573554">
            <wp:extent cx="5816357" cy="3810000"/>
            <wp:effectExtent l="0" t="0" r="0" b="0"/>
            <wp:docPr id="100069" name="Image 100069" descr="_scroll_external/attachments/2022-09-23_09h50_58-68846681f38094e840b9d98adb01c68d2d286443980242e23273ace658d7fbc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760327" name=""/>
                    <pic:cNvPicPr>
                      <a:picLocks noChangeAspect="1"/>
                    </pic:cNvPicPr>
                  </pic:nvPicPr>
                  <pic:blipFill>
                    <a:blip r:embed="rId71"/>
                    <a:stretch>
                      <a:fillRect/>
                    </a:stretch>
                  </pic:blipFill>
                  <pic:spPr>
                    <a:xfrm>
                      <a:off x="0" y="0"/>
                      <a:ext cx="5816357" cy="3810000"/>
                    </a:xfrm>
                    <a:prstGeom prst="rect">
                      <a:avLst/>
                    </a:prstGeom>
                  </pic:spPr>
                </pic:pic>
              </a:graphicData>
            </a:graphic>
          </wp:inline>
        </w:drawing>
      </w:r>
      <w:r>
        <w:t xml:space="preserve"> </w:t>
      </w:r>
      <w:r>
        <w:rPr>
          <w:noProof/>
        </w:rPr>
        <w:drawing>
          <wp:inline distT="0" distB="0" distL="0" distR="0" wp14:anchorId="17A5C883" wp14:editId="4E09F9C5">
            <wp:extent cx="6120765" cy="2967240"/>
            <wp:effectExtent l="0" t="0" r="0" b="0"/>
            <wp:docPr id="100070" name="Image 100070" descr="_scroll_external/attachments/2022-09-05_09h43_11-87deb8d7e862144aa7864ed2a6d829206d8c52274f2da1ced8c108cd6c256f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479163" name=""/>
                    <pic:cNvPicPr>
                      <a:picLocks noChangeAspect="1"/>
                    </pic:cNvPicPr>
                  </pic:nvPicPr>
                  <pic:blipFill>
                    <a:blip r:embed="rId72"/>
                    <a:stretch>
                      <a:fillRect/>
                    </a:stretch>
                  </pic:blipFill>
                  <pic:spPr>
                    <a:xfrm>
                      <a:off x="0" y="0"/>
                      <a:ext cx="6120765" cy="2967240"/>
                    </a:xfrm>
                    <a:prstGeom prst="rect">
                      <a:avLst/>
                    </a:prstGeom>
                  </pic:spPr>
                </pic:pic>
              </a:graphicData>
            </a:graphic>
          </wp:inline>
        </w:drawing>
      </w:r>
    </w:p>
    <w:p w14:paraId="564F7B34" w14:textId="77777777" w:rsidR="00A11D21" w:rsidRDefault="00A11D21">
      <w:pPr>
        <w:sectPr w:rsidR="00A11D21" w:rsidSect="00952C5B">
          <w:headerReference w:type="even" r:id="rId73"/>
          <w:headerReference w:type="default" r:id="rId74"/>
          <w:headerReference w:type="first" r:id="rId75"/>
          <w:footnotePr>
            <w:pos w:val="beneathText"/>
          </w:footnotePr>
          <w:pgSz w:w="11905" w:h="16837"/>
          <w:pgMar w:top="851" w:right="1132" w:bottom="851" w:left="1134" w:header="720" w:footer="284" w:gutter="0"/>
          <w:pgBorders>
            <w:top w:val="single" w:sz="4" w:space="12" w:color="000000"/>
            <w:left w:val="single" w:sz="4" w:space="31" w:color="000000"/>
            <w:bottom w:val="single" w:sz="4" w:space="0" w:color="000000"/>
            <w:right w:val="single" w:sz="4" w:space="31" w:color="000000"/>
          </w:pgBorders>
          <w:cols w:space="720"/>
          <w:docGrid w:linePitch="360"/>
        </w:sectPr>
      </w:pPr>
    </w:p>
    <w:p w14:paraId="42365B73" w14:textId="0FF5377E" w:rsidR="00A11D21" w:rsidRDefault="00933E90">
      <w:pPr>
        <w:jc w:val="center"/>
        <w:rPr>
          <w:b/>
        </w:rPr>
      </w:pPr>
      <w:r>
        <w:rPr>
          <w:b/>
        </w:rPr>
        <w:lastRenderedPageBreak/>
        <w:t>Présentation du BFI avec une unique DNL (= la DNL1 du BFI)</w:t>
      </w:r>
    </w:p>
    <w:p w14:paraId="4D5EA06F" w14:textId="77777777" w:rsidR="00027DD1" w:rsidRDefault="00027DD1">
      <w:pPr>
        <w:jc w:val="center"/>
      </w:pPr>
    </w:p>
    <w:tbl>
      <w:tblPr>
        <w:tblStyle w:val="ScrollTableNormal"/>
        <w:tblW w:w="5000" w:type="pct"/>
        <w:tblLook w:val="0000" w:firstRow="0" w:lastRow="0" w:firstColumn="0" w:lastColumn="0" w:noHBand="0" w:noVBand="0"/>
      </w:tblPr>
      <w:tblGrid>
        <w:gridCol w:w="3421"/>
        <w:gridCol w:w="4365"/>
        <w:gridCol w:w="2704"/>
        <w:gridCol w:w="1517"/>
        <w:gridCol w:w="2624"/>
      </w:tblGrid>
      <w:tr w:rsidR="00A11D21" w14:paraId="027AC6DD" w14:textId="77777777" w:rsidTr="00A11D21">
        <w:tc>
          <w:tcPr>
            <w:tcW w:w="0" w:type="auto"/>
            <w:shd w:val="solid" w:color="F0F0F0" w:fill="F0F0F0"/>
            <w:tcMar>
              <w:top w:w="30" w:type="dxa"/>
              <w:left w:w="30" w:type="dxa"/>
              <w:bottom w:w="20" w:type="dxa"/>
              <w:right w:w="30" w:type="dxa"/>
            </w:tcMar>
          </w:tcPr>
          <w:p w14:paraId="3A5F1149" w14:textId="77777777" w:rsidR="00A11D21" w:rsidRDefault="00933E90">
            <w:pPr>
              <w:jc w:val="left"/>
            </w:pPr>
            <w:proofErr w:type="spellStart"/>
            <w:r>
              <w:rPr>
                <w:rFonts w:eastAsia="Calibri" w:cs="Times New Roman"/>
                <w:b/>
              </w:rPr>
              <w:t>Enseignements</w:t>
            </w:r>
            <w:proofErr w:type="spellEnd"/>
            <w:r>
              <w:rPr>
                <w:rFonts w:eastAsia="Calibri" w:cs="Times New Roman"/>
                <w:b/>
              </w:rPr>
              <w:t>/</w:t>
            </w:r>
            <w:proofErr w:type="spellStart"/>
            <w:r>
              <w:rPr>
                <w:rFonts w:eastAsia="Calibri" w:cs="Times New Roman"/>
                <w:b/>
              </w:rPr>
              <w:t>Parcours</w:t>
            </w:r>
            <w:proofErr w:type="spellEnd"/>
          </w:p>
        </w:tc>
        <w:tc>
          <w:tcPr>
            <w:tcW w:w="0" w:type="auto"/>
            <w:shd w:val="solid" w:color="F0F0F0" w:fill="F0F0F0"/>
            <w:tcMar>
              <w:top w:w="30" w:type="dxa"/>
              <w:left w:w="30" w:type="dxa"/>
              <w:bottom w:w="20" w:type="dxa"/>
              <w:right w:w="30" w:type="dxa"/>
            </w:tcMar>
          </w:tcPr>
          <w:p w14:paraId="6C26F46F" w14:textId="77777777" w:rsidR="00A11D21" w:rsidRDefault="00933E90">
            <w:pPr>
              <w:jc w:val="left"/>
            </w:pPr>
            <w:proofErr w:type="spellStart"/>
            <w:r>
              <w:rPr>
                <w:rFonts w:eastAsia="Calibri" w:cs="Times New Roman"/>
                <w:b/>
              </w:rPr>
              <w:t>Modalité</w:t>
            </w:r>
            <w:proofErr w:type="spellEnd"/>
            <w:r>
              <w:rPr>
                <w:rFonts w:eastAsia="Calibri" w:cs="Times New Roman"/>
                <w:b/>
              </w:rPr>
              <w:t xml:space="preserve"> examen</w:t>
            </w:r>
          </w:p>
        </w:tc>
        <w:tc>
          <w:tcPr>
            <w:tcW w:w="0" w:type="auto"/>
            <w:shd w:val="solid" w:color="F0F0F0" w:fill="F0F0F0"/>
            <w:tcMar>
              <w:top w:w="30" w:type="dxa"/>
              <w:left w:w="30" w:type="dxa"/>
              <w:bottom w:w="20" w:type="dxa"/>
              <w:right w:w="30" w:type="dxa"/>
            </w:tcMar>
          </w:tcPr>
          <w:p w14:paraId="2D7C3B24" w14:textId="77777777" w:rsidR="00A11D21" w:rsidRDefault="00933E90">
            <w:pPr>
              <w:jc w:val="left"/>
            </w:pPr>
            <w:r>
              <w:rPr>
                <w:rFonts w:eastAsia="Calibri" w:cs="Times New Roman"/>
                <w:b/>
              </w:rPr>
              <w:t>BILINGUE</w:t>
            </w:r>
          </w:p>
          <w:p w14:paraId="11F58E73" w14:textId="77777777" w:rsidR="00A11D21" w:rsidRDefault="00933E90">
            <w:pPr>
              <w:jc w:val="left"/>
            </w:pPr>
            <w:r>
              <w:rPr>
                <w:rFonts w:eastAsia="Calibri" w:cs="Times New Roman"/>
                <w:b/>
              </w:rPr>
              <w:t xml:space="preserve">CM et DNL1 </w:t>
            </w:r>
            <w:proofErr w:type="spellStart"/>
            <w:r>
              <w:rPr>
                <w:rFonts w:eastAsia="Calibri" w:cs="Times New Roman"/>
                <w:b/>
              </w:rPr>
              <w:t>en</w:t>
            </w:r>
            <w:proofErr w:type="spellEnd"/>
            <w:r>
              <w:rPr>
                <w:rFonts w:eastAsia="Calibri" w:cs="Times New Roman"/>
                <w:b/>
              </w:rPr>
              <w:t xml:space="preserve"> LVA </w:t>
            </w:r>
            <w:r>
              <w:rPr>
                <w:rFonts w:eastAsia="Calibri" w:cs="Times New Roman"/>
                <w:b/>
              </w:rPr>
              <w:br/>
            </w:r>
            <w:r>
              <w:rPr>
                <w:rFonts w:eastAsia="Calibri" w:cs="Times New Roman"/>
                <w:b/>
                <w:color w:val="339966"/>
              </w:rPr>
              <w:t xml:space="preserve">ACL </w:t>
            </w:r>
            <w:proofErr w:type="spellStart"/>
            <w:r>
              <w:rPr>
                <w:rFonts w:eastAsia="Calibri" w:cs="Times New Roman"/>
                <w:b/>
                <w:color w:val="339966"/>
              </w:rPr>
              <w:t>en</w:t>
            </w:r>
            <w:proofErr w:type="spellEnd"/>
            <w:r>
              <w:rPr>
                <w:rFonts w:eastAsia="Calibri" w:cs="Times New Roman"/>
                <w:b/>
                <w:color w:val="339966"/>
              </w:rPr>
              <w:t xml:space="preserve"> LVA</w:t>
            </w:r>
            <w:r>
              <w:rPr>
                <w:rFonts w:eastAsia="Calibri" w:cs="Times New Roman"/>
                <w:b/>
              </w:rPr>
              <w:t xml:space="preserve"> et la </w:t>
            </w:r>
            <w:proofErr w:type="spellStart"/>
            <w:r>
              <w:rPr>
                <w:rFonts w:eastAsia="Calibri" w:cs="Times New Roman"/>
                <w:b/>
              </w:rPr>
              <w:t>remplace</w:t>
            </w:r>
            <w:proofErr w:type="spellEnd"/>
            <w:r>
              <w:rPr>
                <w:rFonts w:eastAsia="Calibri" w:cs="Times New Roman"/>
                <w:b/>
              </w:rPr>
              <w:br/>
              <w:t xml:space="preserve">LVB </w:t>
            </w:r>
            <w:r>
              <w:rPr>
                <w:rFonts w:eastAsia="Calibri" w:cs="Times New Roman"/>
                <w:i/>
              </w:rPr>
              <w:t>(</w:t>
            </w:r>
            <w:proofErr w:type="spellStart"/>
            <w:r>
              <w:rPr>
                <w:rFonts w:eastAsia="Calibri" w:cs="Times New Roman"/>
                <w:i/>
              </w:rPr>
              <w:t>Contrôle</w:t>
            </w:r>
            <w:proofErr w:type="spellEnd"/>
            <w:r>
              <w:rPr>
                <w:rFonts w:eastAsia="Calibri" w:cs="Times New Roman"/>
                <w:i/>
              </w:rPr>
              <w:t xml:space="preserve"> </w:t>
            </w:r>
            <w:proofErr w:type="spellStart"/>
            <w:r>
              <w:rPr>
                <w:rFonts w:eastAsia="Calibri" w:cs="Times New Roman"/>
                <w:i/>
              </w:rPr>
              <w:t>continu</w:t>
            </w:r>
            <w:proofErr w:type="spellEnd"/>
            <w:r>
              <w:rPr>
                <w:rFonts w:eastAsia="Calibri" w:cs="Times New Roman"/>
                <w:i/>
              </w:rPr>
              <w:t>)</w:t>
            </w:r>
          </w:p>
        </w:tc>
        <w:tc>
          <w:tcPr>
            <w:tcW w:w="0" w:type="auto"/>
            <w:shd w:val="solid" w:color="F0F0F0" w:fill="F0F0F0"/>
            <w:tcMar>
              <w:top w:w="30" w:type="dxa"/>
              <w:left w:w="30" w:type="dxa"/>
              <w:bottom w:w="20" w:type="dxa"/>
              <w:right w:w="30" w:type="dxa"/>
            </w:tcMar>
          </w:tcPr>
          <w:p w14:paraId="1466985D" w14:textId="77777777" w:rsidR="00A11D21" w:rsidRDefault="00933E90">
            <w:pPr>
              <w:jc w:val="left"/>
            </w:pPr>
            <w:r>
              <w:rPr>
                <w:rFonts w:eastAsia="Calibri" w:cs="Times New Roman"/>
                <w:b/>
              </w:rPr>
              <w:t>TRILINGUE</w:t>
            </w:r>
          </w:p>
          <w:p w14:paraId="3EEFDF4F" w14:textId="77777777" w:rsidR="00A11D21" w:rsidRDefault="00933E90">
            <w:pPr>
              <w:jc w:val="left"/>
            </w:pPr>
            <w:r>
              <w:rPr>
                <w:rFonts w:eastAsia="Calibri" w:cs="Times New Roman"/>
                <w:b/>
              </w:rPr>
              <w:t xml:space="preserve">CM et DNL1 </w:t>
            </w:r>
            <w:proofErr w:type="spellStart"/>
            <w:r>
              <w:rPr>
                <w:rFonts w:eastAsia="Calibri" w:cs="Times New Roman"/>
                <w:b/>
              </w:rPr>
              <w:t>en</w:t>
            </w:r>
            <w:proofErr w:type="spellEnd"/>
            <w:r>
              <w:rPr>
                <w:rFonts w:eastAsia="Calibri" w:cs="Times New Roman"/>
                <w:b/>
              </w:rPr>
              <w:t xml:space="preserve"> LVA</w:t>
            </w:r>
            <w:r>
              <w:rPr>
                <w:rFonts w:eastAsia="Calibri" w:cs="Times New Roman"/>
                <w:b/>
              </w:rPr>
              <w:br/>
            </w:r>
            <w:r>
              <w:rPr>
                <w:rFonts w:eastAsia="Calibri" w:cs="Times New Roman"/>
                <w:b/>
                <w:color w:val="339966"/>
              </w:rPr>
              <w:t xml:space="preserve">ACL </w:t>
            </w:r>
            <w:proofErr w:type="spellStart"/>
            <w:r>
              <w:rPr>
                <w:rFonts w:eastAsia="Calibri" w:cs="Times New Roman"/>
                <w:b/>
                <w:color w:val="339966"/>
              </w:rPr>
              <w:t>en</w:t>
            </w:r>
            <w:proofErr w:type="spellEnd"/>
            <w:r>
              <w:rPr>
                <w:rFonts w:eastAsia="Calibri" w:cs="Times New Roman"/>
                <w:b/>
                <w:color w:val="339966"/>
              </w:rPr>
              <w:t xml:space="preserve"> LVB</w:t>
            </w:r>
            <w:r>
              <w:rPr>
                <w:rFonts w:eastAsia="Calibri" w:cs="Times New Roman"/>
                <w:b/>
              </w:rPr>
              <w:t xml:space="preserve"> et la </w:t>
            </w:r>
            <w:proofErr w:type="spellStart"/>
            <w:r>
              <w:rPr>
                <w:rFonts w:eastAsia="Calibri" w:cs="Times New Roman"/>
                <w:b/>
              </w:rPr>
              <w:t>remplace</w:t>
            </w:r>
            <w:proofErr w:type="spellEnd"/>
            <w:r>
              <w:rPr>
                <w:rFonts w:eastAsia="Calibri" w:cs="Times New Roman"/>
                <w:b/>
              </w:rPr>
              <w:br/>
              <w:t xml:space="preserve">LVA </w:t>
            </w:r>
            <w:r>
              <w:rPr>
                <w:rFonts w:eastAsia="Calibri" w:cs="Times New Roman"/>
                <w:i/>
              </w:rPr>
              <w:t>(</w:t>
            </w:r>
            <w:proofErr w:type="spellStart"/>
            <w:r>
              <w:rPr>
                <w:rFonts w:eastAsia="Calibri" w:cs="Times New Roman"/>
                <w:i/>
              </w:rPr>
              <w:t>Contrôle</w:t>
            </w:r>
            <w:proofErr w:type="spellEnd"/>
            <w:r>
              <w:rPr>
                <w:rFonts w:eastAsia="Calibri" w:cs="Times New Roman"/>
                <w:i/>
              </w:rPr>
              <w:t xml:space="preserve"> </w:t>
            </w:r>
            <w:proofErr w:type="spellStart"/>
            <w:r>
              <w:rPr>
                <w:rFonts w:eastAsia="Calibri" w:cs="Times New Roman"/>
                <w:i/>
              </w:rPr>
              <w:t>continu</w:t>
            </w:r>
            <w:proofErr w:type="spellEnd"/>
            <w:r>
              <w:rPr>
                <w:rFonts w:eastAsia="Calibri" w:cs="Times New Roman"/>
                <w:i/>
              </w:rPr>
              <w:t>)</w:t>
            </w:r>
            <w:r>
              <w:rPr>
                <w:rFonts w:eastAsia="Calibri" w:cs="Times New Roman"/>
                <w:b/>
              </w:rPr>
              <w:br/>
            </w:r>
            <w:r>
              <w:rPr>
                <w:rFonts w:eastAsia="Calibri" w:cs="Times New Roman"/>
                <w:b/>
                <w:color w:val="FF0000"/>
              </w:rPr>
              <w:t>pas de LVC</w:t>
            </w:r>
          </w:p>
        </w:tc>
        <w:tc>
          <w:tcPr>
            <w:tcW w:w="0" w:type="auto"/>
            <w:shd w:val="solid" w:color="F0F0F0" w:fill="F0F0F0"/>
            <w:tcMar>
              <w:top w:w="30" w:type="dxa"/>
              <w:left w:w="30" w:type="dxa"/>
              <w:bottom w:w="20" w:type="dxa"/>
              <w:right w:w="30" w:type="dxa"/>
            </w:tcMar>
          </w:tcPr>
          <w:p w14:paraId="1356A408" w14:textId="77777777" w:rsidR="00A11D21" w:rsidRDefault="00933E90">
            <w:pPr>
              <w:jc w:val="left"/>
            </w:pPr>
            <w:r>
              <w:rPr>
                <w:rFonts w:eastAsia="Calibri" w:cs="Times New Roman"/>
                <w:b/>
              </w:rPr>
              <w:t>QUADRILINGUE</w:t>
            </w:r>
          </w:p>
          <w:p w14:paraId="7DDF8192" w14:textId="77777777" w:rsidR="00A11D21" w:rsidRDefault="00933E90">
            <w:pPr>
              <w:jc w:val="left"/>
            </w:pPr>
            <w:r>
              <w:rPr>
                <w:rFonts w:eastAsia="Calibri" w:cs="Times New Roman"/>
                <w:b/>
              </w:rPr>
              <w:t xml:space="preserve">CM et DNL1 </w:t>
            </w:r>
            <w:proofErr w:type="spellStart"/>
            <w:r>
              <w:rPr>
                <w:rFonts w:eastAsia="Calibri" w:cs="Times New Roman"/>
                <w:b/>
              </w:rPr>
              <w:t>en</w:t>
            </w:r>
            <w:proofErr w:type="spellEnd"/>
            <w:r>
              <w:rPr>
                <w:rFonts w:eastAsia="Calibri" w:cs="Times New Roman"/>
                <w:b/>
              </w:rPr>
              <w:t xml:space="preserve"> LVA</w:t>
            </w:r>
            <w:r>
              <w:rPr>
                <w:rFonts w:eastAsia="Calibri" w:cs="Times New Roman"/>
                <w:b/>
              </w:rPr>
              <w:br/>
            </w:r>
            <w:r>
              <w:rPr>
                <w:rFonts w:eastAsia="Calibri" w:cs="Times New Roman"/>
                <w:b/>
                <w:color w:val="339966"/>
              </w:rPr>
              <w:t xml:space="preserve">ACL </w:t>
            </w:r>
            <w:proofErr w:type="spellStart"/>
            <w:r>
              <w:rPr>
                <w:rFonts w:eastAsia="Calibri" w:cs="Times New Roman"/>
                <w:b/>
                <w:color w:val="339966"/>
              </w:rPr>
              <w:t>en</w:t>
            </w:r>
            <w:proofErr w:type="spellEnd"/>
            <w:r>
              <w:rPr>
                <w:rFonts w:eastAsia="Calibri" w:cs="Times New Roman"/>
                <w:b/>
                <w:color w:val="339966"/>
              </w:rPr>
              <w:t xml:space="preserve"> LVB</w:t>
            </w:r>
            <w:r>
              <w:rPr>
                <w:rFonts w:eastAsia="Calibri" w:cs="Times New Roman"/>
                <w:b/>
              </w:rPr>
              <w:t xml:space="preserve"> et la </w:t>
            </w:r>
            <w:proofErr w:type="spellStart"/>
            <w:r>
              <w:rPr>
                <w:rFonts w:eastAsia="Calibri" w:cs="Times New Roman"/>
                <w:b/>
              </w:rPr>
              <w:t>remplace</w:t>
            </w:r>
            <w:proofErr w:type="spellEnd"/>
            <w:r>
              <w:rPr>
                <w:rFonts w:eastAsia="Calibri" w:cs="Times New Roman"/>
                <w:b/>
              </w:rPr>
              <w:br/>
              <w:t xml:space="preserve">LVA </w:t>
            </w:r>
            <w:r>
              <w:rPr>
                <w:rFonts w:eastAsia="Calibri" w:cs="Times New Roman"/>
                <w:i/>
              </w:rPr>
              <w:t>(</w:t>
            </w:r>
            <w:proofErr w:type="spellStart"/>
            <w:r>
              <w:rPr>
                <w:rFonts w:eastAsia="Calibri" w:cs="Times New Roman"/>
                <w:i/>
              </w:rPr>
              <w:t>Contrôle</w:t>
            </w:r>
            <w:proofErr w:type="spellEnd"/>
            <w:r>
              <w:rPr>
                <w:rFonts w:eastAsia="Calibri" w:cs="Times New Roman"/>
                <w:i/>
              </w:rPr>
              <w:t xml:space="preserve"> </w:t>
            </w:r>
            <w:proofErr w:type="spellStart"/>
            <w:r>
              <w:rPr>
                <w:rFonts w:eastAsia="Calibri" w:cs="Times New Roman"/>
                <w:i/>
              </w:rPr>
              <w:t>continu</w:t>
            </w:r>
            <w:proofErr w:type="spellEnd"/>
            <w:r>
              <w:rPr>
                <w:rFonts w:eastAsia="Calibri" w:cs="Times New Roman"/>
                <w:i/>
              </w:rPr>
              <w:t>)</w:t>
            </w:r>
            <w:r>
              <w:rPr>
                <w:rFonts w:eastAsia="Calibri" w:cs="Times New Roman"/>
                <w:b/>
              </w:rPr>
              <w:br/>
            </w:r>
            <w:r>
              <w:rPr>
                <w:rFonts w:eastAsia="Calibri" w:cs="Times New Roman"/>
                <w:b/>
                <w:color w:val="FF0000"/>
              </w:rPr>
              <w:t>LVC</w:t>
            </w:r>
          </w:p>
        </w:tc>
      </w:tr>
      <w:tr w:rsidR="00A11D21" w14:paraId="323B0220" w14:textId="77777777" w:rsidTr="00A11D21">
        <w:tc>
          <w:tcPr>
            <w:tcW w:w="0" w:type="auto"/>
            <w:tcMar>
              <w:top w:w="30" w:type="dxa"/>
              <w:left w:w="30" w:type="dxa"/>
              <w:bottom w:w="20" w:type="dxa"/>
              <w:right w:w="30" w:type="dxa"/>
            </w:tcMar>
          </w:tcPr>
          <w:p w14:paraId="3B2BB379" w14:textId="77777777" w:rsidR="00A11D21" w:rsidRDefault="00933E90">
            <w:pPr>
              <w:jc w:val="left"/>
            </w:pPr>
            <w:r>
              <w:rPr>
                <w:rFonts w:eastAsia="Calibri" w:cs="Times New Roman"/>
                <w:b/>
              </w:rPr>
              <w:t xml:space="preserve">CM </w:t>
            </w:r>
            <w:proofErr w:type="spellStart"/>
            <w:r>
              <w:rPr>
                <w:rFonts w:eastAsia="Calibri" w:cs="Times New Roman"/>
              </w:rPr>
              <w:t>connaissance</w:t>
            </w:r>
            <w:proofErr w:type="spellEnd"/>
            <w:r>
              <w:rPr>
                <w:rFonts w:eastAsia="Calibri" w:cs="Times New Roman"/>
              </w:rPr>
              <w:t xml:space="preserve"> du monde </w:t>
            </w:r>
            <w:r>
              <w:rPr>
                <w:rFonts w:eastAsia="Calibri" w:cs="Times New Roman"/>
                <w:color w:val="FF0000"/>
              </w:rPr>
              <w:t xml:space="preserve">(langue du </w:t>
            </w:r>
            <w:proofErr w:type="spellStart"/>
            <w:r>
              <w:rPr>
                <w:rFonts w:eastAsia="Calibri" w:cs="Times New Roman"/>
                <w:color w:val="FF0000"/>
              </w:rPr>
              <w:t>parcours</w:t>
            </w:r>
            <w:proofErr w:type="spellEnd"/>
            <w:r>
              <w:rPr>
                <w:rFonts w:eastAsia="Calibri" w:cs="Times New Roman"/>
                <w:color w:val="FF0000"/>
              </w:rPr>
              <w:t>)</w:t>
            </w:r>
          </w:p>
        </w:tc>
        <w:tc>
          <w:tcPr>
            <w:tcW w:w="0" w:type="auto"/>
            <w:tcMar>
              <w:top w:w="30" w:type="dxa"/>
              <w:left w:w="30" w:type="dxa"/>
              <w:bottom w:w="20" w:type="dxa"/>
              <w:right w:w="30" w:type="dxa"/>
            </w:tcMar>
          </w:tcPr>
          <w:p w14:paraId="169102BA" w14:textId="77777777" w:rsidR="00A11D21" w:rsidRDefault="00933E90">
            <w:pPr>
              <w:jc w:val="left"/>
            </w:pPr>
            <w:proofErr w:type="spellStart"/>
            <w:r>
              <w:rPr>
                <w:rFonts w:eastAsia="Calibri" w:cs="Times New Roman"/>
              </w:rPr>
              <w:t>Évaluation</w:t>
            </w:r>
            <w:proofErr w:type="spellEnd"/>
            <w:r>
              <w:rPr>
                <w:rFonts w:eastAsia="Calibri" w:cs="Times New Roman"/>
              </w:rPr>
              <w:t xml:space="preserve"> </w:t>
            </w:r>
            <w:proofErr w:type="spellStart"/>
            <w:r>
              <w:rPr>
                <w:rFonts w:eastAsia="Calibri" w:cs="Times New Roman"/>
              </w:rPr>
              <w:t>spécifique</w:t>
            </w:r>
            <w:proofErr w:type="spellEnd"/>
            <w:r>
              <w:rPr>
                <w:rFonts w:eastAsia="Calibri" w:cs="Times New Roman"/>
              </w:rPr>
              <w:t xml:space="preserve"> oral</w:t>
            </w:r>
            <w:r>
              <w:rPr>
                <w:rFonts w:eastAsia="Calibri" w:cs="Times New Roman"/>
              </w:rPr>
              <w:br/>
            </w:r>
            <w:r>
              <w:rPr>
                <w:rFonts w:eastAsia="Calibri" w:cs="Times New Roman"/>
                <w:color w:val="3366FF"/>
              </w:rPr>
              <w:t xml:space="preserve">→ </w:t>
            </w:r>
            <w:proofErr w:type="spellStart"/>
            <w:r>
              <w:rPr>
                <w:rFonts w:eastAsia="Calibri" w:cs="Times New Roman"/>
                <w:i/>
                <w:color w:val="3366FF"/>
              </w:rPr>
              <w:t>Coef</w:t>
            </w:r>
            <w:proofErr w:type="spellEnd"/>
            <w:r>
              <w:rPr>
                <w:rFonts w:eastAsia="Calibri" w:cs="Times New Roman"/>
                <w:i/>
                <w:color w:val="3366FF"/>
              </w:rPr>
              <w:t xml:space="preserve"> 20</w:t>
            </w:r>
            <w:r>
              <w:rPr>
                <w:rFonts w:eastAsia="Calibri" w:cs="Times New Roman"/>
                <w:i/>
                <w:color w:val="3366FF"/>
              </w:rPr>
              <w:br/>
              <w:t xml:space="preserve">→ </w:t>
            </w:r>
            <w:proofErr w:type="spellStart"/>
            <w:r>
              <w:rPr>
                <w:rFonts w:eastAsia="Calibri" w:cs="Times New Roman"/>
                <w:i/>
                <w:color w:val="3366FF"/>
              </w:rPr>
              <w:t>Organisée</w:t>
            </w:r>
            <w:proofErr w:type="spellEnd"/>
            <w:r>
              <w:rPr>
                <w:rFonts w:eastAsia="Calibri" w:cs="Times New Roman"/>
                <w:i/>
                <w:color w:val="3366FF"/>
              </w:rPr>
              <w:t xml:space="preserve"> </w:t>
            </w:r>
            <w:proofErr w:type="spellStart"/>
            <w:r>
              <w:rPr>
                <w:rFonts w:eastAsia="Calibri" w:cs="Times New Roman"/>
                <w:i/>
                <w:color w:val="3366FF"/>
              </w:rPr>
              <w:t>en</w:t>
            </w:r>
            <w:proofErr w:type="spellEnd"/>
            <w:r>
              <w:rPr>
                <w:rFonts w:eastAsia="Calibri" w:cs="Times New Roman"/>
                <w:i/>
                <w:color w:val="3366FF"/>
              </w:rPr>
              <w:t xml:space="preserve"> </w:t>
            </w:r>
            <w:proofErr w:type="spellStart"/>
            <w:r>
              <w:rPr>
                <w:rFonts w:eastAsia="Calibri" w:cs="Times New Roman"/>
                <w:i/>
                <w:color w:val="3366FF"/>
              </w:rPr>
              <w:t>terminale</w:t>
            </w:r>
            <w:proofErr w:type="spellEnd"/>
            <w:r>
              <w:rPr>
                <w:rFonts w:eastAsia="Calibri" w:cs="Times New Roman"/>
                <w:i/>
                <w:color w:val="3366FF"/>
              </w:rPr>
              <w:t xml:space="preserve"> par les DEC</w:t>
            </w:r>
          </w:p>
        </w:tc>
        <w:tc>
          <w:tcPr>
            <w:tcW w:w="0" w:type="auto"/>
            <w:shd w:val="solid" w:color="E0F0FF" w:fill="E0F0FF"/>
            <w:tcMar>
              <w:top w:w="30" w:type="dxa"/>
              <w:left w:w="30" w:type="dxa"/>
              <w:bottom w:w="20" w:type="dxa"/>
              <w:right w:w="30" w:type="dxa"/>
            </w:tcMar>
          </w:tcPr>
          <w:p w14:paraId="542254EA" w14:textId="77777777" w:rsidR="00A11D21" w:rsidRDefault="00933E90">
            <w:pPr>
              <w:jc w:val="left"/>
            </w:pPr>
            <w:r>
              <w:rPr>
                <w:rFonts w:eastAsia="Calibri" w:cs="Times New Roman"/>
                <w:b/>
              </w:rPr>
              <w:t>LVA</w:t>
            </w:r>
            <w:r>
              <w:rPr>
                <w:rFonts w:eastAsia="Calibri" w:cs="Times New Roman"/>
              </w:rPr>
              <w:t xml:space="preserve"> (</w:t>
            </w:r>
            <w:proofErr w:type="spellStart"/>
            <w:r>
              <w:rPr>
                <w:rFonts w:eastAsia="Calibri" w:cs="Times New Roman"/>
              </w:rPr>
              <w:t>étrangère</w:t>
            </w:r>
            <w:proofErr w:type="spellEnd"/>
            <w:r>
              <w:rPr>
                <w:rFonts w:eastAsia="Calibri" w:cs="Times New Roman"/>
              </w:rPr>
              <w:t>)</w:t>
            </w:r>
            <w:r>
              <w:rPr>
                <w:rFonts w:eastAsia="Calibri" w:cs="Times New Roman"/>
                <w:i/>
              </w:rPr>
              <w:br/>
            </w:r>
            <w:proofErr w:type="spellStart"/>
            <w:r>
              <w:rPr>
                <w:rFonts w:eastAsia="Calibri" w:cs="Times New Roman"/>
                <w:i/>
              </w:rPr>
              <w:t>portée</w:t>
            </w:r>
            <w:proofErr w:type="spellEnd"/>
            <w:r>
              <w:rPr>
                <w:rFonts w:eastAsia="Calibri" w:cs="Times New Roman"/>
                <w:i/>
              </w:rPr>
              <w:t xml:space="preserve"> par LV9 dans BEE</w:t>
            </w:r>
          </w:p>
        </w:tc>
        <w:tc>
          <w:tcPr>
            <w:tcW w:w="0" w:type="auto"/>
            <w:shd w:val="solid" w:color="E0F0FF" w:fill="E0F0FF"/>
            <w:tcMar>
              <w:top w:w="30" w:type="dxa"/>
              <w:left w:w="30" w:type="dxa"/>
              <w:bottom w:w="20" w:type="dxa"/>
              <w:right w:w="30" w:type="dxa"/>
            </w:tcMar>
          </w:tcPr>
          <w:p w14:paraId="44206974" w14:textId="77777777" w:rsidR="00A11D21" w:rsidRDefault="00933E90">
            <w:pPr>
              <w:jc w:val="left"/>
            </w:pPr>
            <w:r>
              <w:rPr>
                <w:rFonts w:eastAsia="Calibri" w:cs="Times New Roman"/>
                <w:b/>
              </w:rPr>
              <w:t>LVA</w:t>
            </w:r>
            <w:r>
              <w:rPr>
                <w:rFonts w:eastAsia="Calibri" w:cs="Times New Roman"/>
              </w:rPr>
              <w:t xml:space="preserve"> (</w:t>
            </w:r>
            <w:proofErr w:type="spellStart"/>
            <w:r>
              <w:rPr>
                <w:rFonts w:eastAsia="Calibri" w:cs="Times New Roman"/>
              </w:rPr>
              <w:t>étrangère</w:t>
            </w:r>
            <w:proofErr w:type="spellEnd"/>
            <w:r>
              <w:rPr>
                <w:rFonts w:eastAsia="Calibri" w:cs="Times New Roman"/>
              </w:rPr>
              <w:t>)</w:t>
            </w:r>
            <w:r>
              <w:rPr>
                <w:rFonts w:eastAsia="Calibri" w:cs="Times New Roman"/>
                <w:i/>
              </w:rPr>
              <w:br/>
            </w:r>
            <w:proofErr w:type="spellStart"/>
            <w:r>
              <w:rPr>
                <w:rFonts w:eastAsia="Calibri" w:cs="Times New Roman"/>
                <w:i/>
              </w:rPr>
              <w:t>portée</w:t>
            </w:r>
            <w:proofErr w:type="spellEnd"/>
            <w:r>
              <w:rPr>
                <w:rFonts w:eastAsia="Calibri" w:cs="Times New Roman"/>
                <w:i/>
              </w:rPr>
              <w:t xml:space="preserve"> par LV9 dans BEE</w:t>
            </w:r>
          </w:p>
        </w:tc>
        <w:tc>
          <w:tcPr>
            <w:tcW w:w="0" w:type="auto"/>
            <w:shd w:val="solid" w:color="E0F0FF" w:fill="E0F0FF"/>
            <w:tcMar>
              <w:top w:w="30" w:type="dxa"/>
              <w:left w:w="30" w:type="dxa"/>
              <w:bottom w:w="20" w:type="dxa"/>
              <w:right w:w="30" w:type="dxa"/>
            </w:tcMar>
          </w:tcPr>
          <w:p w14:paraId="2A7A55D1" w14:textId="77777777" w:rsidR="00A11D21" w:rsidRDefault="00933E90">
            <w:pPr>
              <w:jc w:val="left"/>
            </w:pPr>
            <w:r>
              <w:rPr>
                <w:rFonts w:eastAsia="Calibri" w:cs="Times New Roman"/>
                <w:b/>
              </w:rPr>
              <w:t>LVA</w:t>
            </w:r>
            <w:r>
              <w:rPr>
                <w:rFonts w:eastAsia="Calibri" w:cs="Times New Roman"/>
              </w:rPr>
              <w:t xml:space="preserve"> (</w:t>
            </w:r>
            <w:proofErr w:type="spellStart"/>
            <w:r>
              <w:rPr>
                <w:rFonts w:eastAsia="Calibri" w:cs="Times New Roman"/>
              </w:rPr>
              <w:t>étrangère</w:t>
            </w:r>
            <w:proofErr w:type="spellEnd"/>
            <w:r>
              <w:rPr>
                <w:rFonts w:eastAsia="Calibri" w:cs="Times New Roman"/>
              </w:rPr>
              <w:t>)</w:t>
            </w:r>
            <w:r>
              <w:rPr>
                <w:rFonts w:eastAsia="Calibri" w:cs="Times New Roman"/>
                <w:i/>
              </w:rPr>
              <w:br/>
            </w:r>
            <w:proofErr w:type="spellStart"/>
            <w:r>
              <w:rPr>
                <w:rFonts w:eastAsia="Calibri" w:cs="Times New Roman"/>
                <w:i/>
              </w:rPr>
              <w:t>portée</w:t>
            </w:r>
            <w:proofErr w:type="spellEnd"/>
            <w:r>
              <w:rPr>
                <w:rFonts w:eastAsia="Calibri" w:cs="Times New Roman"/>
                <w:i/>
              </w:rPr>
              <w:t xml:space="preserve"> par LV9 dans BEE</w:t>
            </w:r>
          </w:p>
        </w:tc>
      </w:tr>
      <w:tr w:rsidR="00A11D21" w14:paraId="1A47F175" w14:textId="77777777" w:rsidTr="00A11D21">
        <w:tc>
          <w:tcPr>
            <w:tcW w:w="0" w:type="auto"/>
            <w:tcMar>
              <w:top w:w="30" w:type="dxa"/>
              <w:left w:w="30" w:type="dxa"/>
              <w:bottom w:w="20" w:type="dxa"/>
              <w:right w:w="30" w:type="dxa"/>
            </w:tcMar>
          </w:tcPr>
          <w:p w14:paraId="1CCD5F3E" w14:textId="77777777" w:rsidR="00A11D21" w:rsidRDefault="00933E90">
            <w:pPr>
              <w:jc w:val="left"/>
            </w:pPr>
            <w:r>
              <w:rPr>
                <w:rFonts w:eastAsia="Calibri" w:cs="Times New Roman"/>
                <w:b/>
              </w:rPr>
              <w:t xml:space="preserve">ACL </w:t>
            </w:r>
            <w:proofErr w:type="spellStart"/>
            <w:r>
              <w:rPr>
                <w:rFonts w:eastAsia="Calibri" w:cs="Times New Roman"/>
              </w:rPr>
              <w:t>approfondissement</w:t>
            </w:r>
            <w:proofErr w:type="spellEnd"/>
            <w:r>
              <w:rPr>
                <w:rFonts w:eastAsia="Calibri" w:cs="Times New Roman"/>
              </w:rPr>
              <w:t xml:space="preserve"> </w:t>
            </w:r>
            <w:proofErr w:type="spellStart"/>
            <w:r>
              <w:rPr>
                <w:rFonts w:eastAsia="Calibri" w:cs="Times New Roman"/>
              </w:rPr>
              <w:t>culturel</w:t>
            </w:r>
            <w:proofErr w:type="spellEnd"/>
            <w:r>
              <w:rPr>
                <w:rFonts w:eastAsia="Calibri" w:cs="Times New Roman"/>
              </w:rPr>
              <w:t xml:space="preserve"> et </w:t>
            </w:r>
            <w:proofErr w:type="spellStart"/>
            <w:r>
              <w:rPr>
                <w:rFonts w:eastAsia="Calibri" w:cs="Times New Roman"/>
              </w:rPr>
              <w:t>linguistique</w:t>
            </w:r>
            <w:proofErr w:type="spellEnd"/>
            <w:r>
              <w:rPr>
                <w:rFonts w:eastAsia="Calibri" w:cs="Times New Roman"/>
              </w:rPr>
              <w:t xml:space="preserve"> </w:t>
            </w:r>
            <w:r>
              <w:rPr>
                <w:rFonts w:eastAsia="Calibri" w:cs="Times New Roman"/>
                <w:color w:val="FF0000"/>
              </w:rPr>
              <w:t>(</w:t>
            </w:r>
            <w:proofErr w:type="spellStart"/>
            <w:r>
              <w:rPr>
                <w:rFonts w:eastAsia="Calibri" w:cs="Times New Roman"/>
                <w:color w:val="FF0000"/>
              </w:rPr>
              <w:t>remplace</w:t>
            </w:r>
            <w:proofErr w:type="spellEnd"/>
            <w:r>
              <w:rPr>
                <w:rFonts w:eastAsia="Calibri" w:cs="Times New Roman"/>
                <w:color w:val="FF0000"/>
              </w:rPr>
              <w:t xml:space="preserve"> LVA </w:t>
            </w:r>
            <w:proofErr w:type="spellStart"/>
            <w:r>
              <w:rPr>
                <w:rFonts w:eastAsia="Calibri" w:cs="Times New Roman"/>
                <w:color w:val="FF0000"/>
              </w:rPr>
              <w:t>ou</w:t>
            </w:r>
            <w:proofErr w:type="spellEnd"/>
            <w:r>
              <w:rPr>
                <w:rFonts w:eastAsia="Calibri" w:cs="Times New Roman"/>
                <w:color w:val="FF0000"/>
              </w:rPr>
              <w:t xml:space="preserve"> LVB)</w:t>
            </w:r>
          </w:p>
        </w:tc>
        <w:tc>
          <w:tcPr>
            <w:tcW w:w="0" w:type="auto"/>
            <w:tcMar>
              <w:top w:w="30" w:type="dxa"/>
              <w:left w:w="30" w:type="dxa"/>
              <w:bottom w:w="20" w:type="dxa"/>
              <w:right w:w="30" w:type="dxa"/>
            </w:tcMar>
          </w:tcPr>
          <w:p w14:paraId="0DCB8A4B" w14:textId="77777777" w:rsidR="00A11D21" w:rsidRDefault="00933E90">
            <w:pPr>
              <w:jc w:val="left"/>
            </w:pPr>
            <w:proofErr w:type="spellStart"/>
            <w:r>
              <w:rPr>
                <w:rFonts w:eastAsia="Calibri" w:cs="Times New Roman"/>
              </w:rPr>
              <w:t>Évaluation</w:t>
            </w:r>
            <w:proofErr w:type="spellEnd"/>
            <w:r>
              <w:rPr>
                <w:rFonts w:eastAsia="Calibri" w:cs="Times New Roman"/>
              </w:rPr>
              <w:t xml:space="preserve"> </w:t>
            </w:r>
            <w:proofErr w:type="spellStart"/>
            <w:r>
              <w:rPr>
                <w:rFonts w:eastAsia="Calibri" w:cs="Times New Roman"/>
              </w:rPr>
              <w:t>spécifique</w:t>
            </w:r>
            <w:proofErr w:type="spellEnd"/>
            <w:r>
              <w:rPr>
                <w:rFonts w:eastAsia="Calibri" w:cs="Times New Roman"/>
              </w:rPr>
              <w:t xml:space="preserve"> </w:t>
            </w:r>
            <w:proofErr w:type="spellStart"/>
            <w:r>
              <w:rPr>
                <w:rFonts w:eastAsia="Calibri" w:cs="Times New Roman"/>
              </w:rPr>
              <w:t>écrit</w:t>
            </w:r>
            <w:proofErr w:type="spellEnd"/>
            <w:r>
              <w:rPr>
                <w:rFonts w:eastAsia="Calibri" w:cs="Times New Roman"/>
              </w:rPr>
              <w:t xml:space="preserve"> et oral</w:t>
            </w:r>
            <w:r>
              <w:rPr>
                <w:rFonts w:eastAsia="Calibri" w:cs="Times New Roman"/>
              </w:rPr>
              <w:br/>
            </w:r>
            <w:r>
              <w:rPr>
                <w:rFonts w:eastAsia="Calibri" w:cs="Times New Roman"/>
                <w:color w:val="3366FF"/>
              </w:rPr>
              <w:t xml:space="preserve">→ </w:t>
            </w:r>
            <w:proofErr w:type="spellStart"/>
            <w:r>
              <w:rPr>
                <w:rFonts w:eastAsia="Calibri" w:cs="Times New Roman"/>
                <w:i/>
                <w:color w:val="3366FF"/>
              </w:rPr>
              <w:t>Coef</w:t>
            </w:r>
            <w:proofErr w:type="spellEnd"/>
            <w:r>
              <w:rPr>
                <w:rFonts w:eastAsia="Calibri" w:cs="Times New Roman"/>
                <w:i/>
                <w:color w:val="3366FF"/>
              </w:rPr>
              <w:t xml:space="preserve"> 20 (10 et 10) </w:t>
            </w:r>
            <w:proofErr w:type="spellStart"/>
            <w:r>
              <w:rPr>
                <w:rFonts w:eastAsia="Calibri" w:cs="Times New Roman"/>
                <w:i/>
                <w:color w:val="3366FF"/>
              </w:rPr>
              <w:t>remplace</w:t>
            </w:r>
            <w:proofErr w:type="spellEnd"/>
            <w:r>
              <w:rPr>
                <w:rFonts w:eastAsia="Calibri" w:cs="Times New Roman"/>
                <w:i/>
                <w:color w:val="3366FF"/>
              </w:rPr>
              <w:t xml:space="preserve"> la LV </w:t>
            </w:r>
            <w:proofErr w:type="spellStart"/>
            <w:r>
              <w:rPr>
                <w:rFonts w:eastAsia="Calibri" w:cs="Times New Roman"/>
                <w:i/>
                <w:color w:val="3366FF"/>
              </w:rPr>
              <w:t>concernée</w:t>
            </w:r>
            <w:proofErr w:type="spellEnd"/>
            <w:r>
              <w:rPr>
                <w:rFonts w:eastAsia="Calibri" w:cs="Times New Roman"/>
              </w:rPr>
              <w:br/>
            </w:r>
            <w:r>
              <w:rPr>
                <w:rFonts w:eastAsia="Calibri" w:cs="Times New Roman"/>
                <w:color w:val="3366FF"/>
              </w:rPr>
              <w:t xml:space="preserve">→ </w:t>
            </w:r>
            <w:proofErr w:type="spellStart"/>
            <w:proofErr w:type="gramStart"/>
            <w:r>
              <w:rPr>
                <w:rFonts w:eastAsia="Calibri" w:cs="Times New Roman"/>
                <w:i/>
                <w:color w:val="3366FF"/>
              </w:rPr>
              <w:t>Organisée</w:t>
            </w:r>
            <w:proofErr w:type="spellEnd"/>
            <w:r>
              <w:rPr>
                <w:rFonts w:eastAsia="Calibri" w:cs="Times New Roman"/>
                <w:i/>
                <w:color w:val="3366FF"/>
              </w:rPr>
              <w:t xml:space="preserve">  </w:t>
            </w:r>
            <w:proofErr w:type="spellStart"/>
            <w:r>
              <w:rPr>
                <w:rFonts w:eastAsia="Calibri" w:cs="Times New Roman"/>
                <w:i/>
                <w:color w:val="3366FF"/>
              </w:rPr>
              <w:t>en</w:t>
            </w:r>
            <w:proofErr w:type="spellEnd"/>
            <w:proofErr w:type="gramEnd"/>
            <w:r>
              <w:rPr>
                <w:rFonts w:eastAsia="Calibri" w:cs="Times New Roman"/>
                <w:i/>
                <w:color w:val="3366FF"/>
              </w:rPr>
              <w:t xml:space="preserve"> </w:t>
            </w:r>
            <w:proofErr w:type="spellStart"/>
            <w:r>
              <w:rPr>
                <w:rFonts w:eastAsia="Calibri" w:cs="Times New Roman"/>
                <w:i/>
                <w:color w:val="3366FF"/>
              </w:rPr>
              <w:t>terminale</w:t>
            </w:r>
            <w:proofErr w:type="spellEnd"/>
            <w:r>
              <w:rPr>
                <w:rFonts w:eastAsia="Calibri" w:cs="Times New Roman"/>
                <w:i/>
                <w:color w:val="3366FF"/>
              </w:rPr>
              <w:t xml:space="preserve"> par les DEC</w:t>
            </w:r>
          </w:p>
        </w:tc>
        <w:tc>
          <w:tcPr>
            <w:tcW w:w="0" w:type="auto"/>
            <w:shd w:val="solid" w:color="E0F0FF" w:fill="E0F0FF"/>
            <w:tcMar>
              <w:top w:w="30" w:type="dxa"/>
              <w:left w:w="30" w:type="dxa"/>
              <w:bottom w:w="20" w:type="dxa"/>
              <w:right w:w="30" w:type="dxa"/>
            </w:tcMar>
          </w:tcPr>
          <w:p w14:paraId="54851EA2" w14:textId="77777777" w:rsidR="00A11D21" w:rsidRDefault="00933E90">
            <w:pPr>
              <w:jc w:val="left"/>
            </w:pPr>
            <w:r>
              <w:rPr>
                <w:rFonts w:eastAsia="Calibri" w:cs="Times New Roman"/>
                <w:b/>
              </w:rPr>
              <w:t>LVA</w:t>
            </w:r>
            <w:r>
              <w:rPr>
                <w:rFonts w:eastAsia="Calibri" w:cs="Times New Roman"/>
              </w:rPr>
              <w:t xml:space="preserve"> (</w:t>
            </w:r>
            <w:proofErr w:type="spellStart"/>
            <w:r>
              <w:rPr>
                <w:rFonts w:eastAsia="Calibri" w:cs="Times New Roman"/>
              </w:rPr>
              <w:t>étrangère</w:t>
            </w:r>
            <w:proofErr w:type="spellEnd"/>
            <w:r>
              <w:rPr>
                <w:rFonts w:eastAsia="Calibri" w:cs="Times New Roman"/>
              </w:rPr>
              <w:t>)</w:t>
            </w:r>
            <w:r>
              <w:rPr>
                <w:rFonts w:eastAsia="Calibri" w:cs="Times New Roman"/>
                <w:i/>
              </w:rPr>
              <w:br/>
            </w:r>
            <w:proofErr w:type="spellStart"/>
            <w:r>
              <w:rPr>
                <w:rFonts w:eastAsia="Calibri" w:cs="Times New Roman"/>
                <w:i/>
              </w:rPr>
              <w:t>portée</w:t>
            </w:r>
            <w:proofErr w:type="spellEnd"/>
            <w:r>
              <w:rPr>
                <w:rFonts w:eastAsia="Calibri" w:cs="Times New Roman"/>
                <w:i/>
              </w:rPr>
              <w:t xml:space="preserve"> par </w:t>
            </w:r>
            <w:r>
              <w:rPr>
                <w:rFonts w:eastAsia="Calibri" w:cs="Times New Roman"/>
                <w:b/>
                <w:i/>
              </w:rPr>
              <w:t>LV4</w:t>
            </w:r>
            <w:r>
              <w:rPr>
                <w:rFonts w:eastAsia="Calibri" w:cs="Times New Roman"/>
                <w:i/>
              </w:rPr>
              <w:t xml:space="preserve"> dans BEE</w:t>
            </w:r>
          </w:p>
        </w:tc>
        <w:tc>
          <w:tcPr>
            <w:tcW w:w="0" w:type="auto"/>
            <w:shd w:val="solid" w:color="FFFFDD" w:fill="FFFFDD"/>
            <w:tcMar>
              <w:top w:w="30" w:type="dxa"/>
              <w:left w:w="30" w:type="dxa"/>
              <w:bottom w:w="20" w:type="dxa"/>
              <w:right w:w="30" w:type="dxa"/>
            </w:tcMar>
          </w:tcPr>
          <w:p w14:paraId="11F52052" w14:textId="77777777" w:rsidR="00A11D21" w:rsidRDefault="00933E90">
            <w:pPr>
              <w:jc w:val="left"/>
            </w:pPr>
            <w:r>
              <w:rPr>
                <w:rFonts w:eastAsia="Calibri" w:cs="Times New Roman"/>
                <w:b/>
              </w:rPr>
              <w:t>LVB</w:t>
            </w:r>
            <w:r>
              <w:rPr>
                <w:rFonts w:eastAsia="Calibri" w:cs="Times New Roman"/>
              </w:rPr>
              <w:t xml:space="preserve"> (</w:t>
            </w:r>
            <w:proofErr w:type="spellStart"/>
            <w:r>
              <w:rPr>
                <w:rFonts w:eastAsia="Calibri" w:cs="Times New Roman"/>
              </w:rPr>
              <w:t>étrangère</w:t>
            </w:r>
            <w:proofErr w:type="spellEnd"/>
            <w:r>
              <w:rPr>
                <w:rFonts w:eastAsia="Calibri" w:cs="Times New Roman"/>
              </w:rPr>
              <w:t>)</w:t>
            </w:r>
            <w:r>
              <w:rPr>
                <w:rFonts w:eastAsia="Calibri" w:cs="Times New Roman"/>
                <w:i/>
              </w:rPr>
              <w:br/>
            </w:r>
            <w:proofErr w:type="spellStart"/>
            <w:r>
              <w:rPr>
                <w:rFonts w:eastAsia="Calibri" w:cs="Times New Roman"/>
                <w:i/>
              </w:rPr>
              <w:t>portée</w:t>
            </w:r>
            <w:proofErr w:type="spellEnd"/>
            <w:r>
              <w:rPr>
                <w:rFonts w:eastAsia="Calibri" w:cs="Times New Roman"/>
                <w:i/>
              </w:rPr>
              <w:t xml:space="preserve"> par </w:t>
            </w:r>
            <w:r>
              <w:rPr>
                <w:rFonts w:eastAsia="Calibri" w:cs="Times New Roman"/>
                <w:b/>
                <w:i/>
              </w:rPr>
              <w:t xml:space="preserve">LV4 </w:t>
            </w:r>
            <w:r>
              <w:rPr>
                <w:rFonts w:eastAsia="Calibri" w:cs="Times New Roman"/>
                <w:i/>
              </w:rPr>
              <w:t>dans BEE</w:t>
            </w:r>
          </w:p>
        </w:tc>
        <w:tc>
          <w:tcPr>
            <w:tcW w:w="0" w:type="auto"/>
            <w:shd w:val="solid" w:color="FFFFDD" w:fill="FFFFDD"/>
            <w:tcMar>
              <w:top w:w="30" w:type="dxa"/>
              <w:left w:w="30" w:type="dxa"/>
              <w:bottom w:w="20" w:type="dxa"/>
              <w:right w:w="30" w:type="dxa"/>
            </w:tcMar>
          </w:tcPr>
          <w:p w14:paraId="03E599BF" w14:textId="77777777" w:rsidR="00A11D21" w:rsidRDefault="00933E90">
            <w:pPr>
              <w:jc w:val="left"/>
            </w:pPr>
            <w:r>
              <w:rPr>
                <w:rFonts w:eastAsia="Calibri" w:cs="Times New Roman"/>
                <w:b/>
              </w:rPr>
              <w:t>LVB</w:t>
            </w:r>
            <w:r>
              <w:rPr>
                <w:rFonts w:eastAsia="Calibri" w:cs="Times New Roman"/>
              </w:rPr>
              <w:t xml:space="preserve"> (</w:t>
            </w:r>
            <w:proofErr w:type="spellStart"/>
            <w:r>
              <w:rPr>
                <w:rFonts w:eastAsia="Calibri" w:cs="Times New Roman"/>
              </w:rPr>
              <w:t>étrangère</w:t>
            </w:r>
            <w:proofErr w:type="spellEnd"/>
            <w:r>
              <w:rPr>
                <w:rFonts w:eastAsia="Calibri" w:cs="Times New Roman"/>
              </w:rPr>
              <w:t>)</w:t>
            </w:r>
            <w:r>
              <w:rPr>
                <w:rFonts w:eastAsia="Calibri" w:cs="Times New Roman"/>
                <w:i/>
              </w:rPr>
              <w:br/>
            </w:r>
            <w:proofErr w:type="spellStart"/>
            <w:r>
              <w:rPr>
                <w:rFonts w:eastAsia="Calibri" w:cs="Times New Roman"/>
                <w:i/>
              </w:rPr>
              <w:t>portée</w:t>
            </w:r>
            <w:proofErr w:type="spellEnd"/>
            <w:r>
              <w:rPr>
                <w:rFonts w:eastAsia="Calibri" w:cs="Times New Roman"/>
                <w:i/>
              </w:rPr>
              <w:t xml:space="preserve"> par </w:t>
            </w:r>
            <w:r>
              <w:rPr>
                <w:rFonts w:eastAsia="Calibri" w:cs="Times New Roman"/>
                <w:b/>
                <w:i/>
              </w:rPr>
              <w:t xml:space="preserve">LV4 </w:t>
            </w:r>
            <w:r>
              <w:rPr>
                <w:rFonts w:eastAsia="Calibri" w:cs="Times New Roman"/>
                <w:i/>
              </w:rPr>
              <w:t>dans BEE</w:t>
            </w:r>
          </w:p>
        </w:tc>
      </w:tr>
      <w:tr w:rsidR="00A11D21" w14:paraId="47268CC9" w14:textId="77777777" w:rsidTr="00A11D21">
        <w:tc>
          <w:tcPr>
            <w:tcW w:w="0" w:type="auto"/>
            <w:tcMar>
              <w:top w:w="30" w:type="dxa"/>
              <w:left w:w="30" w:type="dxa"/>
              <w:bottom w:w="20" w:type="dxa"/>
              <w:right w:w="30" w:type="dxa"/>
            </w:tcMar>
          </w:tcPr>
          <w:p w14:paraId="5506CA67" w14:textId="77777777" w:rsidR="00A11D21" w:rsidRDefault="00933E90">
            <w:pPr>
              <w:jc w:val="left"/>
            </w:pPr>
            <w:r>
              <w:rPr>
                <w:rFonts w:eastAsia="Calibri" w:cs="Times New Roman"/>
                <w:b/>
              </w:rPr>
              <w:t xml:space="preserve">DNL 1 </w:t>
            </w:r>
            <w:proofErr w:type="spellStart"/>
            <w:r>
              <w:rPr>
                <w:rFonts w:eastAsia="Calibri" w:cs="Times New Roman"/>
                <w:b/>
              </w:rPr>
              <w:t>obligatoire</w:t>
            </w:r>
            <w:proofErr w:type="spellEnd"/>
            <w:r>
              <w:rPr>
                <w:rFonts w:eastAsia="Calibri" w:cs="Times New Roman"/>
                <w:b/>
              </w:rPr>
              <w:br/>
              <w:t>HG</w:t>
            </w:r>
            <w:r>
              <w:rPr>
                <w:rFonts w:eastAsia="Calibri" w:cs="Times New Roman"/>
              </w:rPr>
              <w:br/>
            </w:r>
            <w:r>
              <w:rPr>
                <w:rFonts w:eastAsia="Calibri" w:cs="Times New Roman"/>
                <w:color w:val="FF0000"/>
              </w:rPr>
              <w:t>(</w:t>
            </w:r>
            <w:proofErr w:type="spellStart"/>
            <w:r>
              <w:rPr>
                <w:rFonts w:eastAsia="Calibri" w:cs="Times New Roman"/>
                <w:color w:val="FF0000"/>
              </w:rPr>
              <w:t>sauf</w:t>
            </w:r>
            <w:proofErr w:type="spellEnd"/>
            <w:r>
              <w:rPr>
                <w:rFonts w:eastAsia="Calibri" w:cs="Times New Roman"/>
                <w:color w:val="FF0000"/>
              </w:rPr>
              <w:t xml:space="preserve"> chinois)</w:t>
            </w:r>
          </w:p>
        </w:tc>
        <w:tc>
          <w:tcPr>
            <w:tcW w:w="0" w:type="auto"/>
            <w:tcMar>
              <w:top w:w="30" w:type="dxa"/>
              <w:left w:w="30" w:type="dxa"/>
              <w:bottom w:w="20" w:type="dxa"/>
              <w:right w:w="30" w:type="dxa"/>
            </w:tcMar>
          </w:tcPr>
          <w:p w14:paraId="008FB467" w14:textId="77777777" w:rsidR="00A11D21" w:rsidRDefault="00933E90">
            <w:pPr>
              <w:jc w:val="left"/>
            </w:pPr>
            <w:proofErr w:type="spellStart"/>
            <w:r>
              <w:rPr>
                <w:rFonts w:eastAsia="Calibri" w:cs="Times New Roman"/>
              </w:rPr>
              <w:t>Évaluation</w:t>
            </w:r>
            <w:proofErr w:type="spellEnd"/>
            <w:r>
              <w:rPr>
                <w:rFonts w:eastAsia="Calibri" w:cs="Times New Roman"/>
              </w:rPr>
              <w:t xml:space="preserve"> </w:t>
            </w:r>
            <w:proofErr w:type="spellStart"/>
            <w:r>
              <w:rPr>
                <w:rFonts w:eastAsia="Calibri" w:cs="Times New Roman"/>
              </w:rPr>
              <w:t>spécifique</w:t>
            </w:r>
            <w:proofErr w:type="spellEnd"/>
            <w:r>
              <w:rPr>
                <w:rFonts w:eastAsia="Calibri" w:cs="Times New Roman"/>
              </w:rPr>
              <w:t xml:space="preserve"> </w:t>
            </w:r>
            <w:proofErr w:type="spellStart"/>
            <w:r>
              <w:rPr>
                <w:rFonts w:eastAsia="Calibri" w:cs="Times New Roman"/>
              </w:rPr>
              <w:t>écrit</w:t>
            </w:r>
            <w:proofErr w:type="spellEnd"/>
            <w:r>
              <w:rPr>
                <w:rFonts w:eastAsia="Calibri" w:cs="Times New Roman"/>
              </w:rPr>
              <w:t xml:space="preserve"> et oral</w:t>
            </w:r>
            <w:r>
              <w:rPr>
                <w:rFonts w:eastAsia="Calibri" w:cs="Times New Roman"/>
              </w:rPr>
              <w:br/>
            </w:r>
            <w:r>
              <w:rPr>
                <w:rFonts w:eastAsia="Calibri" w:cs="Times New Roman"/>
                <w:color w:val="3366FF"/>
              </w:rPr>
              <w:t xml:space="preserve">→ </w:t>
            </w:r>
            <w:proofErr w:type="spellStart"/>
            <w:r>
              <w:rPr>
                <w:rFonts w:eastAsia="Calibri" w:cs="Times New Roman"/>
                <w:i/>
                <w:color w:val="3366FF"/>
              </w:rPr>
              <w:t>Coef</w:t>
            </w:r>
            <w:proofErr w:type="spellEnd"/>
            <w:r>
              <w:rPr>
                <w:rFonts w:eastAsia="Calibri" w:cs="Times New Roman"/>
                <w:i/>
                <w:color w:val="3366FF"/>
              </w:rPr>
              <w:t xml:space="preserve"> 20 </w:t>
            </w:r>
            <w:proofErr w:type="spellStart"/>
            <w:r>
              <w:rPr>
                <w:rFonts w:eastAsia="Calibri" w:cs="Times New Roman"/>
                <w:i/>
                <w:color w:val="3366FF"/>
              </w:rPr>
              <w:t>remplace</w:t>
            </w:r>
            <w:proofErr w:type="spellEnd"/>
            <w:r>
              <w:rPr>
                <w:rFonts w:eastAsia="Calibri" w:cs="Times New Roman"/>
                <w:i/>
                <w:color w:val="3366FF"/>
              </w:rPr>
              <w:t xml:space="preserve"> </w:t>
            </w:r>
            <w:proofErr w:type="spellStart"/>
            <w:r>
              <w:rPr>
                <w:rFonts w:eastAsia="Calibri" w:cs="Times New Roman"/>
                <w:i/>
                <w:color w:val="3366FF"/>
              </w:rPr>
              <w:t>l’Histoire</w:t>
            </w:r>
            <w:proofErr w:type="spellEnd"/>
            <w:r>
              <w:rPr>
                <w:rFonts w:eastAsia="Calibri" w:cs="Times New Roman"/>
                <w:i/>
                <w:color w:val="3366FF"/>
              </w:rPr>
              <w:t xml:space="preserve"> </w:t>
            </w:r>
            <w:proofErr w:type="spellStart"/>
            <w:r>
              <w:rPr>
                <w:rFonts w:eastAsia="Calibri" w:cs="Times New Roman"/>
                <w:i/>
                <w:color w:val="3366FF"/>
              </w:rPr>
              <w:t>géo</w:t>
            </w:r>
            <w:proofErr w:type="spellEnd"/>
            <w:r>
              <w:rPr>
                <w:rFonts w:eastAsia="Calibri" w:cs="Times New Roman"/>
                <w:i/>
                <w:color w:val="3366FF"/>
              </w:rPr>
              <w:br/>
              <w:t xml:space="preserve">→ </w:t>
            </w:r>
            <w:proofErr w:type="spellStart"/>
            <w:proofErr w:type="gramStart"/>
            <w:r>
              <w:rPr>
                <w:rFonts w:eastAsia="Calibri" w:cs="Times New Roman"/>
                <w:i/>
                <w:color w:val="3366FF"/>
              </w:rPr>
              <w:t>Organisée</w:t>
            </w:r>
            <w:proofErr w:type="spellEnd"/>
            <w:r>
              <w:rPr>
                <w:rFonts w:eastAsia="Calibri" w:cs="Times New Roman"/>
                <w:i/>
                <w:color w:val="3366FF"/>
              </w:rPr>
              <w:t xml:space="preserve">  </w:t>
            </w:r>
            <w:proofErr w:type="spellStart"/>
            <w:r>
              <w:rPr>
                <w:rFonts w:eastAsia="Calibri" w:cs="Times New Roman"/>
                <w:i/>
                <w:color w:val="3366FF"/>
              </w:rPr>
              <w:t>en</w:t>
            </w:r>
            <w:proofErr w:type="spellEnd"/>
            <w:proofErr w:type="gramEnd"/>
            <w:r>
              <w:rPr>
                <w:rFonts w:eastAsia="Calibri" w:cs="Times New Roman"/>
                <w:i/>
                <w:color w:val="3366FF"/>
              </w:rPr>
              <w:t xml:space="preserve"> </w:t>
            </w:r>
            <w:proofErr w:type="spellStart"/>
            <w:r>
              <w:rPr>
                <w:rFonts w:eastAsia="Calibri" w:cs="Times New Roman"/>
                <w:i/>
                <w:color w:val="3366FF"/>
              </w:rPr>
              <w:t>terminale</w:t>
            </w:r>
            <w:proofErr w:type="spellEnd"/>
            <w:r>
              <w:rPr>
                <w:rFonts w:eastAsia="Calibri" w:cs="Times New Roman"/>
                <w:i/>
                <w:color w:val="3366FF"/>
              </w:rPr>
              <w:t xml:space="preserve"> par les DEC</w:t>
            </w:r>
          </w:p>
        </w:tc>
        <w:tc>
          <w:tcPr>
            <w:tcW w:w="0" w:type="auto"/>
            <w:shd w:val="solid" w:color="E0F0FF" w:fill="E0F0FF"/>
            <w:tcMar>
              <w:top w:w="30" w:type="dxa"/>
              <w:left w:w="30" w:type="dxa"/>
              <w:bottom w:w="20" w:type="dxa"/>
              <w:right w:w="30" w:type="dxa"/>
            </w:tcMar>
          </w:tcPr>
          <w:p w14:paraId="240884DF" w14:textId="77777777" w:rsidR="00A11D21" w:rsidRDefault="00933E90">
            <w:pPr>
              <w:jc w:val="left"/>
            </w:pPr>
            <w:r>
              <w:rPr>
                <w:rFonts w:eastAsia="Calibri" w:cs="Times New Roman"/>
                <w:b/>
              </w:rPr>
              <w:t>LVA</w:t>
            </w:r>
            <w:r>
              <w:rPr>
                <w:rFonts w:eastAsia="Calibri" w:cs="Times New Roman"/>
              </w:rPr>
              <w:t xml:space="preserve"> (</w:t>
            </w:r>
            <w:proofErr w:type="spellStart"/>
            <w:r>
              <w:rPr>
                <w:rFonts w:eastAsia="Calibri" w:cs="Times New Roman"/>
              </w:rPr>
              <w:t>étrangère</w:t>
            </w:r>
            <w:proofErr w:type="spellEnd"/>
            <w:r>
              <w:rPr>
                <w:rFonts w:eastAsia="Calibri" w:cs="Times New Roman"/>
              </w:rPr>
              <w:t>)</w:t>
            </w:r>
            <w:r>
              <w:rPr>
                <w:rFonts w:eastAsia="Calibri" w:cs="Times New Roman"/>
                <w:i/>
              </w:rPr>
              <w:br/>
            </w:r>
            <w:proofErr w:type="spellStart"/>
            <w:r>
              <w:rPr>
                <w:rFonts w:eastAsia="Calibri" w:cs="Times New Roman"/>
                <w:i/>
              </w:rPr>
              <w:t>portée</w:t>
            </w:r>
            <w:proofErr w:type="spellEnd"/>
            <w:r>
              <w:rPr>
                <w:rFonts w:eastAsia="Calibri" w:cs="Times New Roman"/>
                <w:i/>
              </w:rPr>
              <w:t xml:space="preserve"> par LV9 dans BEE</w:t>
            </w:r>
          </w:p>
        </w:tc>
        <w:tc>
          <w:tcPr>
            <w:tcW w:w="0" w:type="auto"/>
            <w:shd w:val="solid" w:color="E0F0FF" w:fill="E0F0FF"/>
            <w:tcMar>
              <w:top w:w="30" w:type="dxa"/>
              <w:left w:w="30" w:type="dxa"/>
              <w:bottom w:w="20" w:type="dxa"/>
              <w:right w:w="30" w:type="dxa"/>
            </w:tcMar>
          </w:tcPr>
          <w:p w14:paraId="75DE345A" w14:textId="77777777" w:rsidR="00A11D21" w:rsidRDefault="00933E90">
            <w:pPr>
              <w:jc w:val="left"/>
            </w:pPr>
            <w:r>
              <w:rPr>
                <w:rFonts w:eastAsia="Calibri" w:cs="Times New Roman"/>
                <w:b/>
              </w:rPr>
              <w:t xml:space="preserve">LVA </w:t>
            </w:r>
            <w:r>
              <w:rPr>
                <w:rFonts w:eastAsia="Calibri" w:cs="Times New Roman"/>
              </w:rPr>
              <w:t>(</w:t>
            </w:r>
            <w:proofErr w:type="spellStart"/>
            <w:r>
              <w:rPr>
                <w:rFonts w:eastAsia="Calibri" w:cs="Times New Roman"/>
              </w:rPr>
              <w:t>étrangère</w:t>
            </w:r>
            <w:proofErr w:type="spellEnd"/>
            <w:r>
              <w:rPr>
                <w:rFonts w:eastAsia="Calibri" w:cs="Times New Roman"/>
              </w:rPr>
              <w:t>)</w:t>
            </w:r>
            <w:r>
              <w:rPr>
                <w:rFonts w:eastAsia="Calibri" w:cs="Times New Roman"/>
                <w:i/>
              </w:rPr>
              <w:br/>
            </w:r>
            <w:proofErr w:type="spellStart"/>
            <w:r>
              <w:rPr>
                <w:rFonts w:eastAsia="Calibri" w:cs="Times New Roman"/>
                <w:i/>
              </w:rPr>
              <w:t>portée</w:t>
            </w:r>
            <w:proofErr w:type="spellEnd"/>
            <w:r>
              <w:rPr>
                <w:rFonts w:eastAsia="Calibri" w:cs="Times New Roman"/>
                <w:i/>
              </w:rPr>
              <w:t xml:space="preserve"> par LV9 dans BEE</w:t>
            </w:r>
          </w:p>
        </w:tc>
        <w:tc>
          <w:tcPr>
            <w:tcW w:w="0" w:type="auto"/>
            <w:shd w:val="solid" w:color="E0F0FF" w:fill="E0F0FF"/>
            <w:tcMar>
              <w:top w:w="30" w:type="dxa"/>
              <w:left w:w="30" w:type="dxa"/>
              <w:bottom w:w="20" w:type="dxa"/>
              <w:right w:w="30" w:type="dxa"/>
            </w:tcMar>
          </w:tcPr>
          <w:p w14:paraId="688B6820" w14:textId="77777777" w:rsidR="00A11D21" w:rsidRDefault="00933E90">
            <w:pPr>
              <w:jc w:val="left"/>
            </w:pPr>
            <w:r>
              <w:rPr>
                <w:rFonts w:eastAsia="Calibri" w:cs="Times New Roman"/>
                <w:b/>
              </w:rPr>
              <w:t>LVA</w:t>
            </w:r>
            <w:r>
              <w:rPr>
                <w:rFonts w:eastAsia="Calibri" w:cs="Times New Roman"/>
              </w:rPr>
              <w:t xml:space="preserve"> (</w:t>
            </w:r>
            <w:proofErr w:type="spellStart"/>
            <w:r>
              <w:rPr>
                <w:rFonts w:eastAsia="Calibri" w:cs="Times New Roman"/>
              </w:rPr>
              <w:t>étrangère</w:t>
            </w:r>
            <w:proofErr w:type="spellEnd"/>
            <w:r>
              <w:rPr>
                <w:rFonts w:eastAsia="Calibri" w:cs="Times New Roman"/>
              </w:rPr>
              <w:t>)</w:t>
            </w:r>
            <w:r>
              <w:rPr>
                <w:rFonts w:eastAsia="Calibri" w:cs="Times New Roman"/>
                <w:i/>
              </w:rPr>
              <w:br/>
            </w:r>
            <w:proofErr w:type="spellStart"/>
            <w:r>
              <w:rPr>
                <w:rFonts w:eastAsia="Calibri" w:cs="Times New Roman"/>
                <w:i/>
              </w:rPr>
              <w:t>portée</w:t>
            </w:r>
            <w:proofErr w:type="spellEnd"/>
            <w:r>
              <w:rPr>
                <w:rFonts w:eastAsia="Calibri" w:cs="Times New Roman"/>
                <w:i/>
              </w:rPr>
              <w:t xml:space="preserve"> par LV9 dans BEE</w:t>
            </w:r>
          </w:p>
        </w:tc>
      </w:tr>
      <w:tr w:rsidR="00A11D21" w14:paraId="023C094E" w14:textId="77777777" w:rsidTr="00A11D21">
        <w:tc>
          <w:tcPr>
            <w:tcW w:w="0" w:type="auto"/>
            <w:tcMar>
              <w:top w:w="30" w:type="dxa"/>
              <w:left w:w="30" w:type="dxa"/>
              <w:bottom w:w="20" w:type="dxa"/>
              <w:right w:w="30" w:type="dxa"/>
            </w:tcMar>
          </w:tcPr>
          <w:p w14:paraId="2CF3C9D8" w14:textId="77777777" w:rsidR="00A11D21" w:rsidRDefault="00933E90">
            <w:pPr>
              <w:jc w:val="left"/>
            </w:pPr>
            <w:r>
              <w:rPr>
                <w:rFonts w:eastAsia="Calibri" w:cs="Times New Roman"/>
                <w:b/>
              </w:rPr>
              <w:t xml:space="preserve">DNL 1 </w:t>
            </w:r>
            <w:proofErr w:type="spellStart"/>
            <w:r>
              <w:rPr>
                <w:rFonts w:eastAsia="Calibri" w:cs="Times New Roman"/>
                <w:b/>
              </w:rPr>
              <w:t>obligatoire</w:t>
            </w:r>
            <w:proofErr w:type="spellEnd"/>
            <w:r>
              <w:rPr>
                <w:rFonts w:eastAsia="Calibri" w:cs="Times New Roman"/>
                <w:b/>
              </w:rPr>
              <w:br/>
            </w:r>
            <w:proofErr w:type="spellStart"/>
            <w:r>
              <w:rPr>
                <w:rFonts w:eastAsia="Calibri" w:cs="Times New Roman"/>
                <w:b/>
              </w:rPr>
              <w:t>Ens</w:t>
            </w:r>
            <w:proofErr w:type="spellEnd"/>
            <w:r>
              <w:rPr>
                <w:rFonts w:eastAsia="Calibri" w:cs="Times New Roman"/>
                <w:b/>
              </w:rPr>
              <w:t xml:space="preserve"> </w:t>
            </w:r>
            <w:proofErr w:type="spellStart"/>
            <w:r>
              <w:rPr>
                <w:rFonts w:eastAsia="Calibri" w:cs="Times New Roman"/>
                <w:b/>
              </w:rPr>
              <w:t>scientifique</w:t>
            </w:r>
            <w:proofErr w:type="spellEnd"/>
            <w:r>
              <w:rPr>
                <w:rFonts w:eastAsia="Calibri" w:cs="Times New Roman"/>
                <w:b/>
              </w:rPr>
              <w:br/>
            </w:r>
            <w:proofErr w:type="spellStart"/>
            <w:r>
              <w:rPr>
                <w:rFonts w:eastAsia="Calibri" w:cs="Times New Roman"/>
                <w:color w:val="FF0000"/>
              </w:rPr>
              <w:t>en</w:t>
            </w:r>
            <w:proofErr w:type="spellEnd"/>
            <w:r>
              <w:rPr>
                <w:rFonts w:eastAsia="Calibri" w:cs="Times New Roman"/>
                <w:color w:val="FF0000"/>
              </w:rPr>
              <w:t xml:space="preserve"> chinois</w:t>
            </w:r>
          </w:p>
        </w:tc>
        <w:tc>
          <w:tcPr>
            <w:tcW w:w="0" w:type="auto"/>
            <w:tcMar>
              <w:top w:w="30" w:type="dxa"/>
              <w:left w:w="30" w:type="dxa"/>
              <w:bottom w:w="20" w:type="dxa"/>
              <w:right w:w="30" w:type="dxa"/>
            </w:tcMar>
          </w:tcPr>
          <w:p w14:paraId="1F93409B" w14:textId="77777777" w:rsidR="00A11D21" w:rsidRDefault="00933E90">
            <w:pPr>
              <w:jc w:val="left"/>
            </w:pPr>
            <w:proofErr w:type="spellStart"/>
            <w:r>
              <w:rPr>
                <w:rFonts w:eastAsia="Calibri" w:cs="Times New Roman"/>
              </w:rPr>
              <w:t>Évaluations</w:t>
            </w:r>
            <w:proofErr w:type="spellEnd"/>
            <w:r>
              <w:rPr>
                <w:rFonts w:eastAsia="Calibri" w:cs="Times New Roman"/>
              </w:rPr>
              <w:t xml:space="preserve"> </w:t>
            </w:r>
            <w:proofErr w:type="spellStart"/>
            <w:r>
              <w:rPr>
                <w:rFonts w:eastAsia="Calibri" w:cs="Times New Roman"/>
              </w:rPr>
              <w:t>spécifiques</w:t>
            </w:r>
            <w:proofErr w:type="spellEnd"/>
            <w:r>
              <w:rPr>
                <w:rFonts w:eastAsia="Calibri" w:cs="Times New Roman"/>
              </w:rPr>
              <w:t xml:space="preserve"> </w:t>
            </w:r>
            <w:proofErr w:type="spellStart"/>
            <w:r>
              <w:rPr>
                <w:rFonts w:eastAsia="Calibri" w:cs="Times New Roman"/>
              </w:rPr>
              <w:t>écrit</w:t>
            </w:r>
            <w:proofErr w:type="spellEnd"/>
            <w:r>
              <w:rPr>
                <w:rFonts w:eastAsia="Calibri" w:cs="Times New Roman"/>
              </w:rPr>
              <w:t xml:space="preserve"> et oral</w:t>
            </w:r>
            <w:r>
              <w:rPr>
                <w:rFonts w:eastAsia="Calibri" w:cs="Times New Roman"/>
              </w:rPr>
              <w:br/>
            </w:r>
            <w:r>
              <w:rPr>
                <w:rFonts w:eastAsia="Calibri" w:cs="Times New Roman"/>
                <w:color w:val="3366FF"/>
              </w:rPr>
              <w:t xml:space="preserve">→ </w:t>
            </w:r>
            <w:proofErr w:type="spellStart"/>
            <w:r>
              <w:rPr>
                <w:rFonts w:eastAsia="Calibri" w:cs="Times New Roman"/>
                <w:i/>
                <w:color w:val="3366FF"/>
              </w:rPr>
              <w:t>Coef</w:t>
            </w:r>
            <w:proofErr w:type="spellEnd"/>
            <w:r>
              <w:rPr>
                <w:rFonts w:eastAsia="Calibri" w:cs="Times New Roman"/>
                <w:i/>
                <w:color w:val="3366FF"/>
              </w:rPr>
              <w:t xml:space="preserve"> 20 </w:t>
            </w:r>
            <w:proofErr w:type="spellStart"/>
            <w:r>
              <w:rPr>
                <w:rFonts w:eastAsia="Calibri" w:cs="Times New Roman"/>
                <w:i/>
                <w:color w:val="3366FF"/>
              </w:rPr>
              <w:t>remplace</w:t>
            </w:r>
            <w:proofErr w:type="spellEnd"/>
            <w:r>
              <w:rPr>
                <w:rFonts w:eastAsia="Calibri" w:cs="Times New Roman"/>
                <w:i/>
                <w:color w:val="3366FF"/>
              </w:rPr>
              <w:t xml:space="preserve"> </w:t>
            </w:r>
            <w:proofErr w:type="spellStart"/>
            <w:r>
              <w:rPr>
                <w:rFonts w:eastAsia="Calibri" w:cs="Times New Roman"/>
                <w:i/>
                <w:color w:val="3366FF"/>
              </w:rPr>
              <w:t>l’Ens</w:t>
            </w:r>
            <w:proofErr w:type="spellEnd"/>
            <w:r>
              <w:rPr>
                <w:rFonts w:eastAsia="Calibri" w:cs="Times New Roman"/>
                <w:i/>
                <w:color w:val="3366FF"/>
              </w:rPr>
              <w:t xml:space="preserve"> </w:t>
            </w:r>
            <w:proofErr w:type="spellStart"/>
            <w:r>
              <w:rPr>
                <w:rFonts w:eastAsia="Calibri" w:cs="Times New Roman"/>
                <w:i/>
                <w:color w:val="3366FF"/>
              </w:rPr>
              <w:t>scientifique</w:t>
            </w:r>
            <w:proofErr w:type="spellEnd"/>
            <w:r>
              <w:rPr>
                <w:rFonts w:eastAsia="Calibri" w:cs="Times New Roman"/>
                <w:i/>
                <w:color w:val="3366FF"/>
              </w:rPr>
              <w:br/>
              <w:t xml:space="preserve">→ </w:t>
            </w:r>
            <w:proofErr w:type="spellStart"/>
            <w:r>
              <w:rPr>
                <w:rFonts w:eastAsia="Calibri" w:cs="Times New Roman"/>
                <w:i/>
                <w:color w:val="3366FF"/>
              </w:rPr>
              <w:t>Organisées</w:t>
            </w:r>
            <w:proofErr w:type="spellEnd"/>
            <w:r>
              <w:rPr>
                <w:rFonts w:eastAsia="Calibri" w:cs="Times New Roman"/>
                <w:i/>
                <w:color w:val="3366FF"/>
              </w:rPr>
              <w:t xml:space="preserve"> </w:t>
            </w:r>
            <w:proofErr w:type="spellStart"/>
            <w:r>
              <w:rPr>
                <w:rFonts w:eastAsia="Calibri" w:cs="Times New Roman"/>
                <w:i/>
                <w:color w:val="3366FF"/>
              </w:rPr>
              <w:t>en</w:t>
            </w:r>
            <w:proofErr w:type="spellEnd"/>
            <w:r>
              <w:rPr>
                <w:rFonts w:eastAsia="Calibri" w:cs="Times New Roman"/>
                <w:i/>
                <w:color w:val="3366FF"/>
              </w:rPr>
              <w:t xml:space="preserve"> 1</w:t>
            </w:r>
            <w:r>
              <w:rPr>
                <w:rFonts w:eastAsia="Calibri" w:cs="Times New Roman"/>
                <w:i/>
                <w:color w:val="3366FF"/>
                <w:vertAlign w:val="superscript"/>
              </w:rPr>
              <w:t>ère</w:t>
            </w:r>
            <w:r>
              <w:rPr>
                <w:rFonts w:eastAsia="Calibri" w:cs="Times New Roman"/>
                <w:i/>
                <w:color w:val="3366FF"/>
              </w:rPr>
              <w:t xml:space="preserve"> et </w:t>
            </w:r>
            <w:proofErr w:type="spellStart"/>
            <w:r>
              <w:rPr>
                <w:rFonts w:eastAsia="Calibri" w:cs="Times New Roman"/>
                <w:i/>
                <w:color w:val="3366FF"/>
              </w:rPr>
              <w:t>en</w:t>
            </w:r>
            <w:proofErr w:type="spellEnd"/>
            <w:r>
              <w:rPr>
                <w:rFonts w:eastAsia="Calibri" w:cs="Times New Roman"/>
                <w:i/>
                <w:color w:val="3366FF"/>
              </w:rPr>
              <w:t xml:space="preserve"> </w:t>
            </w:r>
            <w:proofErr w:type="spellStart"/>
            <w:proofErr w:type="gramStart"/>
            <w:r>
              <w:rPr>
                <w:rFonts w:eastAsia="Calibri" w:cs="Times New Roman"/>
                <w:i/>
                <w:color w:val="3366FF"/>
              </w:rPr>
              <w:t>terminale</w:t>
            </w:r>
            <w:proofErr w:type="spellEnd"/>
            <w:r>
              <w:rPr>
                <w:rFonts w:eastAsia="Calibri" w:cs="Times New Roman"/>
                <w:i/>
                <w:color w:val="3366FF"/>
              </w:rPr>
              <w:t>  par</w:t>
            </w:r>
            <w:proofErr w:type="gramEnd"/>
            <w:r>
              <w:rPr>
                <w:rFonts w:eastAsia="Calibri" w:cs="Times New Roman"/>
                <w:i/>
                <w:color w:val="3366FF"/>
              </w:rPr>
              <w:t xml:space="preserve"> </w:t>
            </w:r>
            <w:proofErr w:type="spellStart"/>
            <w:r>
              <w:rPr>
                <w:rFonts w:eastAsia="Calibri" w:cs="Times New Roman"/>
                <w:i/>
                <w:color w:val="3366FF"/>
              </w:rPr>
              <w:t>l’établissement</w:t>
            </w:r>
            <w:proofErr w:type="spellEnd"/>
            <w:r>
              <w:rPr>
                <w:rFonts w:eastAsia="Calibri" w:cs="Times New Roman"/>
                <w:i/>
                <w:color w:val="3366FF"/>
              </w:rPr>
              <w:t xml:space="preserve">,  commission </w:t>
            </w:r>
            <w:proofErr w:type="spellStart"/>
            <w:r>
              <w:rPr>
                <w:rFonts w:eastAsia="Calibri" w:cs="Times New Roman"/>
                <w:i/>
                <w:color w:val="3366FF"/>
              </w:rPr>
              <w:t>nationale</w:t>
            </w:r>
            <w:proofErr w:type="spellEnd"/>
            <w:r>
              <w:rPr>
                <w:rFonts w:eastAsia="Calibri" w:cs="Times New Roman"/>
                <w:i/>
                <w:color w:val="3366FF"/>
              </w:rPr>
              <w:t xml:space="preserve"> </w:t>
            </w:r>
            <w:proofErr w:type="spellStart"/>
            <w:r>
              <w:rPr>
                <w:rFonts w:eastAsia="Calibri" w:cs="Times New Roman"/>
                <w:i/>
                <w:color w:val="3366FF"/>
              </w:rPr>
              <w:t>administrée</w:t>
            </w:r>
            <w:proofErr w:type="spellEnd"/>
            <w:r>
              <w:rPr>
                <w:rFonts w:eastAsia="Calibri" w:cs="Times New Roman"/>
                <w:i/>
                <w:color w:val="3366FF"/>
              </w:rPr>
              <w:t xml:space="preserve"> </w:t>
            </w:r>
            <w:proofErr w:type="spellStart"/>
            <w:r>
              <w:rPr>
                <w:rFonts w:eastAsia="Calibri" w:cs="Times New Roman"/>
                <w:i/>
                <w:color w:val="3366FF"/>
              </w:rPr>
              <w:t>par</w:t>
            </w:r>
            <w:proofErr w:type="spellEnd"/>
            <w:r>
              <w:rPr>
                <w:rFonts w:eastAsia="Calibri" w:cs="Times New Roman"/>
                <w:i/>
                <w:color w:val="3366FF"/>
              </w:rPr>
              <w:t xml:space="preserve"> la MPE</w:t>
            </w:r>
          </w:p>
        </w:tc>
        <w:tc>
          <w:tcPr>
            <w:tcW w:w="0" w:type="auto"/>
            <w:shd w:val="solid" w:color="E0F0FF" w:fill="E0F0FF"/>
            <w:tcMar>
              <w:top w:w="30" w:type="dxa"/>
              <w:left w:w="30" w:type="dxa"/>
              <w:bottom w:w="20" w:type="dxa"/>
              <w:right w:w="30" w:type="dxa"/>
            </w:tcMar>
          </w:tcPr>
          <w:p w14:paraId="6F224BAE" w14:textId="77777777" w:rsidR="00A11D21" w:rsidRDefault="00933E90">
            <w:pPr>
              <w:jc w:val="left"/>
            </w:pPr>
            <w:r>
              <w:rPr>
                <w:rFonts w:eastAsia="Calibri" w:cs="Times New Roman"/>
                <w:b/>
              </w:rPr>
              <w:t>LVA</w:t>
            </w:r>
            <w:r>
              <w:rPr>
                <w:rFonts w:eastAsia="Calibri" w:cs="Times New Roman"/>
              </w:rPr>
              <w:t xml:space="preserve"> (</w:t>
            </w:r>
            <w:proofErr w:type="spellStart"/>
            <w:r>
              <w:rPr>
                <w:rFonts w:eastAsia="Calibri" w:cs="Times New Roman"/>
              </w:rPr>
              <w:t>étrangère</w:t>
            </w:r>
            <w:proofErr w:type="spellEnd"/>
            <w:r>
              <w:rPr>
                <w:rFonts w:eastAsia="Calibri" w:cs="Times New Roman"/>
              </w:rPr>
              <w:t>)</w:t>
            </w:r>
            <w:r>
              <w:rPr>
                <w:rFonts w:eastAsia="Calibri" w:cs="Times New Roman"/>
                <w:i/>
              </w:rPr>
              <w:br/>
            </w:r>
            <w:proofErr w:type="spellStart"/>
            <w:r>
              <w:rPr>
                <w:rFonts w:eastAsia="Calibri" w:cs="Times New Roman"/>
                <w:i/>
              </w:rPr>
              <w:t>portée</w:t>
            </w:r>
            <w:proofErr w:type="spellEnd"/>
            <w:r>
              <w:rPr>
                <w:rFonts w:eastAsia="Calibri" w:cs="Times New Roman"/>
                <w:i/>
              </w:rPr>
              <w:t xml:space="preserve"> par LV9 dans BEE</w:t>
            </w:r>
          </w:p>
        </w:tc>
        <w:tc>
          <w:tcPr>
            <w:tcW w:w="0" w:type="auto"/>
            <w:shd w:val="solid" w:color="E0F0FF" w:fill="E0F0FF"/>
            <w:tcMar>
              <w:top w:w="30" w:type="dxa"/>
              <w:left w:w="30" w:type="dxa"/>
              <w:bottom w:w="20" w:type="dxa"/>
              <w:right w:w="30" w:type="dxa"/>
            </w:tcMar>
          </w:tcPr>
          <w:p w14:paraId="11BE3618" w14:textId="77777777" w:rsidR="00A11D21" w:rsidRDefault="00933E90">
            <w:pPr>
              <w:jc w:val="left"/>
            </w:pPr>
            <w:r>
              <w:rPr>
                <w:rFonts w:eastAsia="Calibri" w:cs="Times New Roman"/>
                <w:b/>
              </w:rPr>
              <w:t>LVA</w:t>
            </w:r>
            <w:r>
              <w:rPr>
                <w:rFonts w:eastAsia="Calibri" w:cs="Times New Roman"/>
              </w:rPr>
              <w:t xml:space="preserve"> (</w:t>
            </w:r>
            <w:proofErr w:type="spellStart"/>
            <w:r>
              <w:rPr>
                <w:rFonts w:eastAsia="Calibri" w:cs="Times New Roman"/>
              </w:rPr>
              <w:t>étrangère</w:t>
            </w:r>
            <w:proofErr w:type="spellEnd"/>
            <w:r>
              <w:rPr>
                <w:rFonts w:eastAsia="Calibri" w:cs="Times New Roman"/>
              </w:rPr>
              <w:t>)</w:t>
            </w:r>
            <w:r>
              <w:rPr>
                <w:rFonts w:eastAsia="Calibri" w:cs="Times New Roman"/>
              </w:rPr>
              <w:br/>
            </w:r>
            <w:proofErr w:type="spellStart"/>
            <w:r>
              <w:rPr>
                <w:rFonts w:eastAsia="Calibri" w:cs="Times New Roman"/>
                <w:i/>
              </w:rPr>
              <w:t>portée</w:t>
            </w:r>
            <w:proofErr w:type="spellEnd"/>
            <w:r>
              <w:rPr>
                <w:rFonts w:eastAsia="Calibri" w:cs="Times New Roman"/>
                <w:i/>
              </w:rPr>
              <w:t xml:space="preserve"> par LV9 dans BEE</w:t>
            </w:r>
          </w:p>
        </w:tc>
        <w:tc>
          <w:tcPr>
            <w:tcW w:w="0" w:type="auto"/>
            <w:shd w:val="solid" w:color="E0F0FF" w:fill="E0F0FF"/>
            <w:tcMar>
              <w:top w:w="30" w:type="dxa"/>
              <w:left w:w="30" w:type="dxa"/>
              <w:bottom w:w="20" w:type="dxa"/>
              <w:right w:w="30" w:type="dxa"/>
            </w:tcMar>
          </w:tcPr>
          <w:p w14:paraId="492DEF24" w14:textId="77777777" w:rsidR="00A11D21" w:rsidRDefault="00933E90">
            <w:pPr>
              <w:jc w:val="left"/>
            </w:pPr>
            <w:r>
              <w:rPr>
                <w:rFonts w:eastAsia="Calibri" w:cs="Times New Roman"/>
                <w:b/>
              </w:rPr>
              <w:t>LVA</w:t>
            </w:r>
            <w:r>
              <w:rPr>
                <w:rFonts w:eastAsia="Calibri" w:cs="Times New Roman"/>
              </w:rPr>
              <w:t xml:space="preserve"> (</w:t>
            </w:r>
            <w:proofErr w:type="spellStart"/>
            <w:r>
              <w:rPr>
                <w:rFonts w:eastAsia="Calibri" w:cs="Times New Roman"/>
              </w:rPr>
              <w:t>étrangère</w:t>
            </w:r>
            <w:proofErr w:type="spellEnd"/>
            <w:r>
              <w:rPr>
                <w:rFonts w:eastAsia="Calibri" w:cs="Times New Roman"/>
              </w:rPr>
              <w:t>)</w:t>
            </w:r>
            <w:r>
              <w:rPr>
                <w:rFonts w:eastAsia="Calibri" w:cs="Times New Roman"/>
                <w:i/>
              </w:rPr>
              <w:br/>
            </w:r>
            <w:proofErr w:type="spellStart"/>
            <w:r>
              <w:rPr>
                <w:rFonts w:eastAsia="Calibri" w:cs="Times New Roman"/>
                <w:i/>
              </w:rPr>
              <w:t>portée</w:t>
            </w:r>
            <w:proofErr w:type="spellEnd"/>
            <w:r>
              <w:rPr>
                <w:rFonts w:eastAsia="Calibri" w:cs="Times New Roman"/>
                <w:i/>
              </w:rPr>
              <w:t xml:space="preserve"> par LV9 dans BEE</w:t>
            </w:r>
          </w:p>
        </w:tc>
      </w:tr>
      <w:tr w:rsidR="00A11D21" w14:paraId="6F8894AE" w14:textId="77777777" w:rsidTr="00A11D21">
        <w:tc>
          <w:tcPr>
            <w:tcW w:w="0" w:type="auto"/>
            <w:tcMar>
              <w:top w:w="30" w:type="dxa"/>
              <w:left w:w="30" w:type="dxa"/>
              <w:bottom w:w="20" w:type="dxa"/>
              <w:right w:w="30" w:type="dxa"/>
            </w:tcMar>
          </w:tcPr>
          <w:p w14:paraId="543DA4EA" w14:textId="77777777" w:rsidR="00A11D21" w:rsidRDefault="00933E90">
            <w:pPr>
              <w:jc w:val="left"/>
            </w:pPr>
            <w:r>
              <w:rPr>
                <w:rFonts w:eastAsia="Calibri" w:cs="Times New Roman"/>
                <w:b/>
              </w:rPr>
              <w:t xml:space="preserve">Inscription à </w:t>
            </w:r>
            <w:proofErr w:type="spellStart"/>
            <w:r>
              <w:rPr>
                <w:rFonts w:eastAsia="Calibri" w:cs="Times New Roman"/>
                <w:b/>
              </w:rPr>
              <w:t>une</w:t>
            </w:r>
            <w:proofErr w:type="spellEnd"/>
            <w:r>
              <w:rPr>
                <w:rFonts w:eastAsia="Calibri" w:cs="Times New Roman"/>
                <w:b/>
              </w:rPr>
              <w:t xml:space="preserve"> LVC</w:t>
            </w:r>
          </w:p>
        </w:tc>
        <w:tc>
          <w:tcPr>
            <w:tcW w:w="0" w:type="auto"/>
            <w:tcMar>
              <w:top w:w="30" w:type="dxa"/>
              <w:left w:w="30" w:type="dxa"/>
              <w:bottom w:w="20" w:type="dxa"/>
              <w:right w:w="30" w:type="dxa"/>
            </w:tcMar>
          </w:tcPr>
          <w:p w14:paraId="5BEC8BF6" w14:textId="77777777" w:rsidR="00A11D21" w:rsidRDefault="00933E90">
            <w:pPr>
              <w:jc w:val="left"/>
            </w:pPr>
            <w:proofErr w:type="spellStart"/>
            <w:r>
              <w:rPr>
                <w:rFonts w:eastAsia="Calibri" w:cs="Times New Roman"/>
              </w:rPr>
              <w:t>Contrôle</w:t>
            </w:r>
            <w:proofErr w:type="spellEnd"/>
            <w:r>
              <w:rPr>
                <w:rFonts w:eastAsia="Calibri" w:cs="Times New Roman"/>
              </w:rPr>
              <w:t xml:space="preserve"> </w:t>
            </w:r>
            <w:proofErr w:type="spellStart"/>
            <w:r>
              <w:rPr>
                <w:rFonts w:eastAsia="Calibri" w:cs="Times New Roman"/>
              </w:rPr>
              <w:t>continu</w:t>
            </w:r>
            <w:proofErr w:type="spellEnd"/>
            <w:r>
              <w:rPr>
                <w:rFonts w:eastAsia="Calibri" w:cs="Times New Roman"/>
              </w:rPr>
              <w:br/>
            </w:r>
            <w:r>
              <w:rPr>
                <w:rFonts w:eastAsia="Calibri" w:cs="Times New Roman"/>
                <w:color w:val="3366FF"/>
              </w:rPr>
              <w:t xml:space="preserve">→ </w:t>
            </w:r>
            <w:proofErr w:type="spellStart"/>
            <w:r>
              <w:rPr>
                <w:rFonts w:eastAsia="Calibri" w:cs="Times New Roman"/>
                <w:i/>
                <w:color w:val="3366FF"/>
              </w:rPr>
              <w:t>Coef</w:t>
            </w:r>
            <w:proofErr w:type="spellEnd"/>
            <w:r>
              <w:rPr>
                <w:rFonts w:eastAsia="Calibri" w:cs="Times New Roman"/>
                <w:i/>
                <w:color w:val="3366FF"/>
              </w:rPr>
              <w:t xml:space="preserve"> 2 par an</w:t>
            </w:r>
          </w:p>
        </w:tc>
        <w:tc>
          <w:tcPr>
            <w:tcW w:w="0" w:type="auto"/>
            <w:shd w:val="solid" w:color="DDFADE" w:fill="DDFADE"/>
            <w:tcMar>
              <w:top w:w="30" w:type="dxa"/>
              <w:left w:w="30" w:type="dxa"/>
              <w:bottom w:w="20" w:type="dxa"/>
              <w:right w:w="30" w:type="dxa"/>
            </w:tcMar>
          </w:tcPr>
          <w:p w14:paraId="1CC23CE1" w14:textId="77777777" w:rsidR="00A11D21" w:rsidRDefault="00933E90">
            <w:pPr>
              <w:jc w:val="left"/>
            </w:pPr>
            <w:r>
              <w:rPr>
                <w:rFonts w:eastAsia="Calibri" w:cs="Times New Roman"/>
                <w:b/>
              </w:rPr>
              <w:t>LVC (</w:t>
            </w:r>
            <w:proofErr w:type="spellStart"/>
            <w:r>
              <w:rPr>
                <w:rFonts w:eastAsia="Calibri" w:cs="Times New Roman"/>
                <w:b/>
              </w:rPr>
              <w:t>étrangère</w:t>
            </w:r>
            <w:proofErr w:type="spellEnd"/>
            <w:r>
              <w:rPr>
                <w:rFonts w:eastAsia="Calibri" w:cs="Times New Roman"/>
                <w:b/>
              </w:rPr>
              <w:t xml:space="preserve"> </w:t>
            </w:r>
            <w:proofErr w:type="spellStart"/>
            <w:r>
              <w:rPr>
                <w:rFonts w:eastAsia="Calibri" w:cs="Times New Roman"/>
                <w:b/>
              </w:rPr>
              <w:t>ou</w:t>
            </w:r>
            <w:proofErr w:type="spellEnd"/>
            <w:r>
              <w:rPr>
                <w:rFonts w:eastAsia="Calibri" w:cs="Times New Roman"/>
                <w:b/>
              </w:rPr>
              <w:t xml:space="preserve"> </w:t>
            </w:r>
            <w:proofErr w:type="spellStart"/>
            <w:r>
              <w:rPr>
                <w:rFonts w:eastAsia="Calibri" w:cs="Times New Roman"/>
                <w:b/>
              </w:rPr>
              <w:t>régionale</w:t>
            </w:r>
            <w:proofErr w:type="spellEnd"/>
            <w:r>
              <w:rPr>
                <w:rFonts w:eastAsia="Calibri" w:cs="Times New Roman"/>
                <w:b/>
              </w:rPr>
              <w:t xml:space="preserve">) possible </w:t>
            </w:r>
            <w:proofErr w:type="spellStart"/>
            <w:r>
              <w:rPr>
                <w:rFonts w:eastAsia="Calibri" w:cs="Times New Roman"/>
                <w:b/>
              </w:rPr>
              <w:t>mais</w:t>
            </w:r>
            <w:proofErr w:type="spellEnd"/>
            <w:r>
              <w:rPr>
                <w:rFonts w:eastAsia="Calibri" w:cs="Times New Roman"/>
                <w:b/>
              </w:rPr>
              <w:t xml:space="preserve"> </w:t>
            </w:r>
            <w:proofErr w:type="spellStart"/>
            <w:r>
              <w:rPr>
                <w:rFonts w:eastAsia="Calibri" w:cs="Times New Roman"/>
                <w:b/>
              </w:rPr>
              <w:t>n’apporte</w:t>
            </w:r>
            <w:proofErr w:type="spellEnd"/>
            <w:r>
              <w:rPr>
                <w:rFonts w:eastAsia="Calibri" w:cs="Times New Roman"/>
                <w:b/>
              </w:rPr>
              <w:t xml:space="preserve"> </w:t>
            </w:r>
            <w:proofErr w:type="spellStart"/>
            <w:r>
              <w:rPr>
                <w:rFonts w:eastAsia="Calibri" w:cs="Times New Roman"/>
                <w:b/>
              </w:rPr>
              <w:t>rien</w:t>
            </w:r>
            <w:proofErr w:type="spellEnd"/>
            <w:r>
              <w:rPr>
                <w:rFonts w:eastAsia="Calibri" w:cs="Times New Roman"/>
                <w:b/>
              </w:rPr>
              <w:t xml:space="preserve"> </w:t>
            </w:r>
            <w:proofErr w:type="spellStart"/>
            <w:r>
              <w:rPr>
                <w:rFonts w:eastAsia="Calibri" w:cs="Times New Roman"/>
                <w:b/>
              </w:rPr>
              <w:t>en</w:t>
            </w:r>
            <w:proofErr w:type="spellEnd"/>
            <w:r>
              <w:rPr>
                <w:rFonts w:eastAsia="Calibri" w:cs="Times New Roman"/>
                <w:b/>
              </w:rPr>
              <w:t xml:space="preserve"> </w:t>
            </w:r>
            <w:proofErr w:type="spellStart"/>
            <w:r>
              <w:rPr>
                <w:rFonts w:eastAsia="Calibri" w:cs="Times New Roman"/>
                <w:b/>
              </w:rPr>
              <w:t>terme</w:t>
            </w:r>
            <w:proofErr w:type="spellEnd"/>
            <w:r>
              <w:rPr>
                <w:rFonts w:eastAsia="Calibri" w:cs="Times New Roman"/>
                <w:b/>
              </w:rPr>
              <w:t xml:space="preserve"> de </w:t>
            </w:r>
            <w:proofErr w:type="spellStart"/>
            <w:r>
              <w:rPr>
                <w:rFonts w:eastAsia="Calibri" w:cs="Times New Roman"/>
                <w:b/>
              </w:rPr>
              <w:t>parcours</w:t>
            </w:r>
            <w:proofErr w:type="spellEnd"/>
          </w:p>
        </w:tc>
        <w:tc>
          <w:tcPr>
            <w:tcW w:w="0" w:type="auto"/>
            <w:tcMar>
              <w:top w:w="30" w:type="dxa"/>
              <w:left w:w="30" w:type="dxa"/>
              <w:bottom w:w="20" w:type="dxa"/>
              <w:right w:w="30" w:type="dxa"/>
            </w:tcMar>
          </w:tcPr>
          <w:p w14:paraId="62A6356A" w14:textId="77777777" w:rsidR="00A11D21" w:rsidRDefault="00933E90">
            <w:pPr>
              <w:jc w:val="left"/>
            </w:pPr>
            <w:r>
              <w:rPr>
                <w:rFonts w:eastAsia="Calibri" w:cs="Times New Roman"/>
                <w:b/>
              </w:rPr>
              <w:t xml:space="preserve">Non car </w:t>
            </w:r>
            <w:proofErr w:type="spellStart"/>
            <w:r>
              <w:rPr>
                <w:rFonts w:eastAsia="Calibri" w:cs="Times New Roman"/>
                <w:b/>
              </w:rPr>
              <w:t>trilingue</w:t>
            </w:r>
            <w:proofErr w:type="spellEnd"/>
          </w:p>
        </w:tc>
        <w:tc>
          <w:tcPr>
            <w:tcW w:w="0" w:type="auto"/>
            <w:shd w:val="solid" w:color="DDFADE" w:fill="DDFADE"/>
            <w:tcMar>
              <w:top w:w="30" w:type="dxa"/>
              <w:left w:w="30" w:type="dxa"/>
              <w:bottom w:w="20" w:type="dxa"/>
              <w:right w:w="30" w:type="dxa"/>
            </w:tcMar>
          </w:tcPr>
          <w:p w14:paraId="1D5C0DC2" w14:textId="77777777" w:rsidR="00A11D21" w:rsidRDefault="00933E90">
            <w:pPr>
              <w:jc w:val="left"/>
            </w:pPr>
            <w:r>
              <w:rPr>
                <w:rFonts w:eastAsia="Calibri" w:cs="Times New Roman"/>
                <w:b/>
              </w:rPr>
              <w:t>LVC (</w:t>
            </w:r>
            <w:proofErr w:type="spellStart"/>
            <w:r>
              <w:rPr>
                <w:rFonts w:eastAsia="Calibri" w:cs="Times New Roman"/>
                <w:b/>
              </w:rPr>
              <w:t>étrangère</w:t>
            </w:r>
            <w:proofErr w:type="spellEnd"/>
            <w:r>
              <w:rPr>
                <w:rFonts w:eastAsia="Calibri" w:cs="Times New Roman"/>
                <w:b/>
              </w:rPr>
              <w:t xml:space="preserve"> </w:t>
            </w:r>
            <w:proofErr w:type="spellStart"/>
            <w:r>
              <w:rPr>
                <w:rFonts w:eastAsia="Calibri" w:cs="Times New Roman"/>
                <w:b/>
              </w:rPr>
              <w:t>ou</w:t>
            </w:r>
            <w:proofErr w:type="spellEnd"/>
            <w:r>
              <w:rPr>
                <w:rFonts w:eastAsia="Calibri" w:cs="Times New Roman"/>
                <w:b/>
              </w:rPr>
              <w:t xml:space="preserve"> </w:t>
            </w:r>
            <w:proofErr w:type="spellStart"/>
            <w:r>
              <w:rPr>
                <w:rFonts w:eastAsia="Calibri" w:cs="Times New Roman"/>
                <w:b/>
              </w:rPr>
              <w:t>régionale</w:t>
            </w:r>
            <w:proofErr w:type="spellEnd"/>
            <w:r>
              <w:rPr>
                <w:rFonts w:eastAsia="Calibri" w:cs="Times New Roman"/>
                <w:b/>
              </w:rPr>
              <w:t xml:space="preserve">) qui </w:t>
            </w:r>
            <w:proofErr w:type="spellStart"/>
            <w:r>
              <w:rPr>
                <w:rFonts w:eastAsia="Calibri" w:cs="Times New Roman"/>
                <w:b/>
              </w:rPr>
              <w:t>donne</w:t>
            </w:r>
            <w:proofErr w:type="spellEnd"/>
            <w:r>
              <w:rPr>
                <w:rFonts w:eastAsia="Calibri" w:cs="Times New Roman"/>
                <w:b/>
              </w:rPr>
              <w:t xml:space="preserve"> mention </w:t>
            </w:r>
            <w:proofErr w:type="spellStart"/>
            <w:r>
              <w:rPr>
                <w:rFonts w:eastAsia="Calibri" w:cs="Times New Roman"/>
                <w:b/>
              </w:rPr>
              <w:t>quadrilingue</w:t>
            </w:r>
            <w:proofErr w:type="spellEnd"/>
          </w:p>
        </w:tc>
      </w:tr>
    </w:tbl>
    <w:p w14:paraId="65BCC2CE" w14:textId="77777777" w:rsidR="00A11D21" w:rsidRDefault="00A11D21"/>
    <w:p w14:paraId="44CE90FA" w14:textId="77777777" w:rsidR="00027DD1" w:rsidRDefault="00027DD1">
      <w:pPr>
        <w:jc w:val="center"/>
        <w:rPr>
          <w:b/>
        </w:rPr>
      </w:pPr>
    </w:p>
    <w:p w14:paraId="2FD26930" w14:textId="77777777" w:rsidR="00027DD1" w:rsidRDefault="00027DD1">
      <w:pPr>
        <w:jc w:val="center"/>
        <w:rPr>
          <w:b/>
        </w:rPr>
      </w:pPr>
    </w:p>
    <w:p w14:paraId="70086DF2" w14:textId="77777777" w:rsidR="00027DD1" w:rsidRDefault="00027DD1">
      <w:pPr>
        <w:jc w:val="center"/>
        <w:rPr>
          <w:b/>
        </w:rPr>
      </w:pPr>
    </w:p>
    <w:p w14:paraId="158A52BF" w14:textId="11CC91F7" w:rsidR="00A11D21" w:rsidRPr="00DC22B9" w:rsidRDefault="00933E90">
      <w:pPr>
        <w:jc w:val="center"/>
      </w:pPr>
      <w:r w:rsidRPr="00DC22B9">
        <w:rPr>
          <w:b/>
        </w:rPr>
        <w:lastRenderedPageBreak/>
        <w:t>Présentation du BFI avec deux DNL ou plus</w:t>
      </w:r>
      <w:r w:rsidRPr="00DC22B9">
        <w:rPr>
          <w:b/>
        </w:rPr>
        <w:br/>
      </w:r>
    </w:p>
    <w:tbl>
      <w:tblPr>
        <w:tblStyle w:val="ScrollTableNormal"/>
        <w:tblW w:w="5000" w:type="pct"/>
        <w:tblLook w:val="0000" w:firstRow="0" w:lastRow="0" w:firstColumn="0" w:lastColumn="0" w:noHBand="0" w:noVBand="0"/>
      </w:tblPr>
      <w:tblGrid>
        <w:gridCol w:w="3484"/>
        <w:gridCol w:w="4078"/>
        <w:gridCol w:w="2409"/>
        <w:gridCol w:w="2409"/>
        <w:gridCol w:w="2251"/>
      </w:tblGrid>
      <w:tr w:rsidR="00A11D21" w14:paraId="636D66C7" w14:textId="77777777" w:rsidTr="00A11D21">
        <w:tc>
          <w:tcPr>
            <w:tcW w:w="0" w:type="auto"/>
            <w:shd w:val="solid" w:color="F0F0F0" w:fill="F0F0F0"/>
            <w:tcMar>
              <w:top w:w="30" w:type="dxa"/>
              <w:left w:w="30" w:type="dxa"/>
              <w:bottom w:w="20" w:type="dxa"/>
              <w:right w:w="30" w:type="dxa"/>
            </w:tcMar>
          </w:tcPr>
          <w:p w14:paraId="7695312A" w14:textId="77777777" w:rsidR="00A11D21" w:rsidRDefault="00933E90">
            <w:pPr>
              <w:jc w:val="left"/>
            </w:pPr>
            <w:proofErr w:type="spellStart"/>
            <w:r>
              <w:rPr>
                <w:rFonts w:eastAsia="Calibri" w:cs="Times New Roman"/>
                <w:b/>
              </w:rPr>
              <w:t>Enseignements</w:t>
            </w:r>
            <w:proofErr w:type="spellEnd"/>
            <w:r>
              <w:rPr>
                <w:rFonts w:eastAsia="Calibri" w:cs="Times New Roman"/>
                <w:b/>
              </w:rPr>
              <w:t>/</w:t>
            </w:r>
            <w:proofErr w:type="spellStart"/>
            <w:r>
              <w:rPr>
                <w:rFonts w:eastAsia="Calibri" w:cs="Times New Roman"/>
                <w:b/>
              </w:rPr>
              <w:t>Parcours</w:t>
            </w:r>
            <w:proofErr w:type="spellEnd"/>
          </w:p>
        </w:tc>
        <w:tc>
          <w:tcPr>
            <w:tcW w:w="0" w:type="auto"/>
            <w:shd w:val="solid" w:color="F0F0F0" w:fill="F0F0F0"/>
            <w:tcMar>
              <w:top w:w="30" w:type="dxa"/>
              <w:left w:w="30" w:type="dxa"/>
              <w:bottom w:w="20" w:type="dxa"/>
              <w:right w:w="30" w:type="dxa"/>
            </w:tcMar>
          </w:tcPr>
          <w:p w14:paraId="548C18E9" w14:textId="77777777" w:rsidR="00A11D21" w:rsidRDefault="00933E90">
            <w:pPr>
              <w:jc w:val="left"/>
            </w:pPr>
            <w:proofErr w:type="spellStart"/>
            <w:r>
              <w:rPr>
                <w:rFonts w:eastAsia="Calibri" w:cs="Times New Roman"/>
                <w:b/>
              </w:rPr>
              <w:t>Modalité</w:t>
            </w:r>
            <w:proofErr w:type="spellEnd"/>
            <w:r>
              <w:rPr>
                <w:rFonts w:eastAsia="Calibri" w:cs="Times New Roman"/>
                <w:b/>
              </w:rPr>
              <w:t xml:space="preserve"> examen</w:t>
            </w:r>
          </w:p>
        </w:tc>
        <w:tc>
          <w:tcPr>
            <w:tcW w:w="0" w:type="auto"/>
            <w:shd w:val="solid" w:color="F0F0F0" w:fill="F0F0F0"/>
            <w:tcMar>
              <w:top w:w="30" w:type="dxa"/>
              <w:left w:w="30" w:type="dxa"/>
              <w:bottom w:w="20" w:type="dxa"/>
              <w:right w:w="30" w:type="dxa"/>
            </w:tcMar>
          </w:tcPr>
          <w:p w14:paraId="1DA477D7" w14:textId="77777777" w:rsidR="00A11D21" w:rsidRDefault="00933E90">
            <w:pPr>
              <w:jc w:val="left"/>
            </w:pPr>
            <w:r>
              <w:rPr>
                <w:rFonts w:eastAsia="Calibri" w:cs="Times New Roman"/>
                <w:b/>
              </w:rPr>
              <w:t>BILINGUE</w:t>
            </w:r>
          </w:p>
          <w:p w14:paraId="49963ABD" w14:textId="77777777" w:rsidR="00A11D21" w:rsidRDefault="00933E90">
            <w:pPr>
              <w:jc w:val="left"/>
            </w:pPr>
            <w:r>
              <w:rPr>
                <w:rFonts w:eastAsia="Calibri" w:cs="Times New Roman"/>
                <w:b/>
              </w:rPr>
              <w:t xml:space="preserve">CM et DNL1 </w:t>
            </w:r>
            <w:proofErr w:type="spellStart"/>
            <w:r>
              <w:rPr>
                <w:rFonts w:eastAsia="Calibri" w:cs="Times New Roman"/>
                <w:b/>
              </w:rPr>
              <w:t>en</w:t>
            </w:r>
            <w:proofErr w:type="spellEnd"/>
            <w:r>
              <w:rPr>
                <w:rFonts w:eastAsia="Calibri" w:cs="Times New Roman"/>
                <w:b/>
              </w:rPr>
              <w:t xml:space="preserve"> LVA </w:t>
            </w:r>
            <w:r>
              <w:rPr>
                <w:rFonts w:eastAsia="Calibri" w:cs="Times New Roman"/>
                <w:b/>
              </w:rPr>
              <w:br/>
            </w:r>
            <w:r>
              <w:rPr>
                <w:rFonts w:eastAsia="Calibri" w:cs="Times New Roman"/>
                <w:b/>
                <w:color w:val="339966"/>
              </w:rPr>
              <w:t xml:space="preserve">ACL </w:t>
            </w:r>
            <w:proofErr w:type="spellStart"/>
            <w:r>
              <w:rPr>
                <w:rFonts w:eastAsia="Calibri" w:cs="Times New Roman"/>
                <w:b/>
                <w:color w:val="339966"/>
              </w:rPr>
              <w:t>en</w:t>
            </w:r>
            <w:proofErr w:type="spellEnd"/>
            <w:r>
              <w:rPr>
                <w:rFonts w:eastAsia="Calibri" w:cs="Times New Roman"/>
                <w:b/>
                <w:color w:val="339966"/>
              </w:rPr>
              <w:t xml:space="preserve"> LVA</w:t>
            </w:r>
            <w:r>
              <w:rPr>
                <w:rFonts w:eastAsia="Calibri" w:cs="Times New Roman"/>
                <w:b/>
              </w:rPr>
              <w:t xml:space="preserve"> et la </w:t>
            </w:r>
            <w:proofErr w:type="spellStart"/>
            <w:r>
              <w:rPr>
                <w:rFonts w:eastAsia="Calibri" w:cs="Times New Roman"/>
                <w:b/>
              </w:rPr>
              <w:t>remplace</w:t>
            </w:r>
            <w:proofErr w:type="spellEnd"/>
            <w:r>
              <w:rPr>
                <w:rFonts w:eastAsia="Calibri" w:cs="Times New Roman"/>
                <w:b/>
              </w:rPr>
              <w:br/>
              <w:t xml:space="preserve">LVB </w:t>
            </w:r>
            <w:r>
              <w:rPr>
                <w:rFonts w:eastAsia="Calibri" w:cs="Times New Roman"/>
                <w:i/>
              </w:rPr>
              <w:t>(</w:t>
            </w:r>
            <w:proofErr w:type="spellStart"/>
            <w:r>
              <w:rPr>
                <w:rFonts w:eastAsia="Calibri" w:cs="Times New Roman"/>
                <w:i/>
              </w:rPr>
              <w:t>Contrôle</w:t>
            </w:r>
            <w:proofErr w:type="spellEnd"/>
            <w:r>
              <w:rPr>
                <w:rFonts w:eastAsia="Calibri" w:cs="Times New Roman"/>
                <w:i/>
              </w:rPr>
              <w:t xml:space="preserve"> </w:t>
            </w:r>
            <w:proofErr w:type="spellStart"/>
            <w:r>
              <w:rPr>
                <w:rFonts w:eastAsia="Calibri" w:cs="Times New Roman"/>
                <w:i/>
              </w:rPr>
              <w:t>continu</w:t>
            </w:r>
            <w:proofErr w:type="spellEnd"/>
            <w:r>
              <w:rPr>
                <w:rFonts w:eastAsia="Calibri" w:cs="Times New Roman"/>
                <w:i/>
              </w:rPr>
              <w:t>)</w:t>
            </w:r>
            <w:r>
              <w:rPr>
                <w:rFonts w:eastAsia="Calibri" w:cs="Times New Roman"/>
                <w:i/>
              </w:rPr>
              <w:br/>
            </w:r>
            <w:r>
              <w:rPr>
                <w:rFonts w:eastAsia="Calibri" w:cs="Times New Roman"/>
                <w:b/>
                <w:color w:val="FF0000"/>
              </w:rPr>
              <w:t xml:space="preserve">DNL2 fac </w:t>
            </w:r>
            <w:proofErr w:type="spellStart"/>
            <w:r>
              <w:rPr>
                <w:rFonts w:eastAsia="Calibri" w:cs="Times New Roman"/>
                <w:b/>
                <w:color w:val="FF0000"/>
              </w:rPr>
              <w:t>en</w:t>
            </w:r>
            <w:proofErr w:type="spellEnd"/>
            <w:r>
              <w:rPr>
                <w:rFonts w:eastAsia="Calibri" w:cs="Times New Roman"/>
                <w:b/>
                <w:color w:val="FF0000"/>
              </w:rPr>
              <w:t xml:space="preserve"> LVA</w:t>
            </w:r>
          </w:p>
        </w:tc>
        <w:tc>
          <w:tcPr>
            <w:tcW w:w="0" w:type="auto"/>
            <w:shd w:val="solid" w:color="F0F0F0" w:fill="F0F0F0"/>
            <w:tcMar>
              <w:top w:w="30" w:type="dxa"/>
              <w:left w:w="30" w:type="dxa"/>
              <w:bottom w:w="20" w:type="dxa"/>
              <w:right w:w="30" w:type="dxa"/>
            </w:tcMar>
          </w:tcPr>
          <w:p w14:paraId="23583104" w14:textId="77777777" w:rsidR="00A11D21" w:rsidRDefault="00933E90">
            <w:pPr>
              <w:jc w:val="left"/>
            </w:pPr>
            <w:r>
              <w:rPr>
                <w:rFonts w:eastAsia="Calibri" w:cs="Times New Roman"/>
                <w:b/>
              </w:rPr>
              <w:t>TRILINGUE</w:t>
            </w:r>
          </w:p>
          <w:p w14:paraId="095D1D74" w14:textId="77777777" w:rsidR="00A11D21" w:rsidRDefault="00933E90">
            <w:pPr>
              <w:jc w:val="left"/>
            </w:pPr>
            <w:r>
              <w:rPr>
                <w:rFonts w:eastAsia="Calibri" w:cs="Times New Roman"/>
                <w:b/>
              </w:rPr>
              <w:t xml:space="preserve">CM et DNL1 </w:t>
            </w:r>
            <w:proofErr w:type="spellStart"/>
            <w:r>
              <w:rPr>
                <w:rFonts w:eastAsia="Calibri" w:cs="Times New Roman"/>
                <w:b/>
              </w:rPr>
              <w:t>en</w:t>
            </w:r>
            <w:proofErr w:type="spellEnd"/>
            <w:r>
              <w:rPr>
                <w:rFonts w:eastAsia="Calibri" w:cs="Times New Roman"/>
                <w:b/>
              </w:rPr>
              <w:t xml:space="preserve"> LVA</w:t>
            </w:r>
            <w:r>
              <w:rPr>
                <w:rFonts w:eastAsia="Calibri" w:cs="Times New Roman"/>
                <w:b/>
              </w:rPr>
              <w:br/>
            </w:r>
            <w:r>
              <w:rPr>
                <w:rFonts w:eastAsia="Calibri" w:cs="Times New Roman"/>
                <w:b/>
                <w:color w:val="339966"/>
              </w:rPr>
              <w:t xml:space="preserve">ACL </w:t>
            </w:r>
            <w:proofErr w:type="spellStart"/>
            <w:r>
              <w:rPr>
                <w:rFonts w:eastAsia="Calibri" w:cs="Times New Roman"/>
                <w:b/>
                <w:color w:val="339966"/>
              </w:rPr>
              <w:t>en</w:t>
            </w:r>
            <w:proofErr w:type="spellEnd"/>
            <w:r>
              <w:rPr>
                <w:rFonts w:eastAsia="Calibri" w:cs="Times New Roman"/>
                <w:b/>
                <w:color w:val="339966"/>
              </w:rPr>
              <w:t xml:space="preserve"> LVB</w:t>
            </w:r>
            <w:r>
              <w:rPr>
                <w:rFonts w:eastAsia="Calibri" w:cs="Times New Roman"/>
                <w:b/>
              </w:rPr>
              <w:t xml:space="preserve"> et la </w:t>
            </w:r>
            <w:proofErr w:type="spellStart"/>
            <w:r>
              <w:rPr>
                <w:rFonts w:eastAsia="Calibri" w:cs="Times New Roman"/>
                <w:b/>
              </w:rPr>
              <w:t>remplace</w:t>
            </w:r>
            <w:proofErr w:type="spellEnd"/>
            <w:r>
              <w:rPr>
                <w:rFonts w:eastAsia="Calibri" w:cs="Times New Roman"/>
                <w:b/>
              </w:rPr>
              <w:br/>
              <w:t xml:space="preserve">LVA </w:t>
            </w:r>
            <w:r>
              <w:rPr>
                <w:rFonts w:eastAsia="Calibri" w:cs="Times New Roman"/>
                <w:i/>
              </w:rPr>
              <w:t>(</w:t>
            </w:r>
            <w:proofErr w:type="spellStart"/>
            <w:r>
              <w:rPr>
                <w:rFonts w:eastAsia="Calibri" w:cs="Times New Roman"/>
                <w:i/>
              </w:rPr>
              <w:t>Contrôle</w:t>
            </w:r>
            <w:proofErr w:type="spellEnd"/>
            <w:r>
              <w:rPr>
                <w:rFonts w:eastAsia="Calibri" w:cs="Times New Roman"/>
                <w:i/>
              </w:rPr>
              <w:t xml:space="preserve"> </w:t>
            </w:r>
            <w:proofErr w:type="spellStart"/>
            <w:r>
              <w:rPr>
                <w:rFonts w:eastAsia="Calibri" w:cs="Times New Roman"/>
                <w:i/>
              </w:rPr>
              <w:t>continu</w:t>
            </w:r>
            <w:proofErr w:type="spellEnd"/>
            <w:r>
              <w:rPr>
                <w:rFonts w:eastAsia="Calibri" w:cs="Times New Roman"/>
                <w:i/>
              </w:rPr>
              <w:t>)</w:t>
            </w:r>
            <w:r>
              <w:rPr>
                <w:rFonts w:eastAsia="Calibri" w:cs="Times New Roman"/>
                <w:b/>
              </w:rPr>
              <w:br/>
            </w:r>
            <w:r>
              <w:rPr>
                <w:rFonts w:eastAsia="Calibri" w:cs="Times New Roman"/>
                <w:b/>
                <w:color w:val="FF0000"/>
              </w:rPr>
              <w:t xml:space="preserve">DNL2 fac </w:t>
            </w:r>
            <w:proofErr w:type="spellStart"/>
            <w:r>
              <w:rPr>
                <w:rFonts w:eastAsia="Calibri" w:cs="Times New Roman"/>
                <w:b/>
                <w:color w:val="FF0000"/>
              </w:rPr>
              <w:t>en</w:t>
            </w:r>
            <w:proofErr w:type="spellEnd"/>
            <w:r>
              <w:rPr>
                <w:rFonts w:eastAsia="Calibri" w:cs="Times New Roman"/>
                <w:b/>
                <w:color w:val="FF0000"/>
              </w:rPr>
              <w:t xml:space="preserve"> LVB</w:t>
            </w:r>
            <w:r>
              <w:rPr>
                <w:rFonts w:eastAsia="Calibri" w:cs="Times New Roman"/>
                <w:b/>
                <w:color w:val="FF0000"/>
              </w:rPr>
              <w:br/>
            </w:r>
          </w:p>
        </w:tc>
        <w:tc>
          <w:tcPr>
            <w:tcW w:w="0" w:type="auto"/>
            <w:shd w:val="solid" w:color="F0F0F0" w:fill="F0F0F0"/>
            <w:tcMar>
              <w:top w:w="30" w:type="dxa"/>
              <w:left w:w="30" w:type="dxa"/>
              <w:bottom w:w="20" w:type="dxa"/>
              <w:right w:w="30" w:type="dxa"/>
            </w:tcMar>
          </w:tcPr>
          <w:p w14:paraId="543FAB0E" w14:textId="77777777" w:rsidR="00A11D21" w:rsidRDefault="00933E90">
            <w:pPr>
              <w:jc w:val="left"/>
            </w:pPr>
            <w:r>
              <w:rPr>
                <w:rFonts w:eastAsia="Calibri" w:cs="Times New Roman"/>
                <w:b/>
              </w:rPr>
              <w:t>QUADRILINGUE</w:t>
            </w:r>
          </w:p>
          <w:p w14:paraId="29920F9B" w14:textId="77777777" w:rsidR="00A11D21" w:rsidRDefault="00933E90">
            <w:pPr>
              <w:jc w:val="left"/>
            </w:pPr>
            <w:r>
              <w:rPr>
                <w:rFonts w:eastAsia="Calibri" w:cs="Times New Roman"/>
                <w:b/>
              </w:rPr>
              <w:t xml:space="preserve">CM et DNL1 </w:t>
            </w:r>
            <w:proofErr w:type="spellStart"/>
            <w:r>
              <w:rPr>
                <w:rFonts w:eastAsia="Calibri" w:cs="Times New Roman"/>
                <w:b/>
              </w:rPr>
              <w:t>en</w:t>
            </w:r>
            <w:proofErr w:type="spellEnd"/>
            <w:r>
              <w:rPr>
                <w:rFonts w:eastAsia="Calibri" w:cs="Times New Roman"/>
                <w:b/>
              </w:rPr>
              <w:t xml:space="preserve"> LVA</w:t>
            </w:r>
            <w:r>
              <w:rPr>
                <w:rFonts w:eastAsia="Calibri" w:cs="Times New Roman"/>
                <w:b/>
              </w:rPr>
              <w:br/>
            </w:r>
            <w:r>
              <w:rPr>
                <w:rFonts w:eastAsia="Calibri" w:cs="Times New Roman"/>
                <w:b/>
                <w:color w:val="339966"/>
              </w:rPr>
              <w:t xml:space="preserve">ACL </w:t>
            </w:r>
            <w:proofErr w:type="spellStart"/>
            <w:r>
              <w:rPr>
                <w:rFonts w:eastAsia="Calibri" w:cs="Times New Roman"/>
                <w:b/>
                <w:color w:val="339966"/>
              </w:rPr>
              <w:t>en</w:t>
            </w:r>
            <w:proofErr w:type="spellEnd"/>
            <w:r>
              <w:rPr>
                <w:rFonts w:eastAsia="Calibri" w:cs="Times New Roman"/>
                <w:b/>
                <w:color w:val="339966"/>
              </w:rPr>
              <w:t xml:space="preserve"> LVB</w:t>
            </w:r>
            <w:r>
              <w:rPr>
                <w:rFonts w:eastAsia="Calibri" w:cs="Times New Roman"/>
                <w:b/>
              </w:rPr>
              <w:t xml:space="preserve"> et la </w:t>
            </w:r>
            <w:proofErr w:type="spellStart"/>
            <w:r>
              <w:rPr>
                <w:rFonts w:eastAsia="Calibri" w:cs="Times New Roman"/>
                <w:b/>
              </w:rPr>
              <w:t>remplace</w:t>
            </w:r>
            <w:proofErr w:type="spellEnd"/>
            <w:r>
              <w:rPr>
                <w:rFonts w:eastAsia="Calibri" w:cs="Times New Roman"/>
                <w:b/>
              </w:rPr>
              <w:br/>
              <w:t xml:space="preserve">LVA </w:t>
            </w:r>
            <w:r>
              <w:rPr>
                <w:rFonts w:eastAsia="Calibri" w:cs="Times New Roman"/>
                <w:i/>
              </w:rPr>
              <w:t>(</w:t>
            </w:r>
            <w:proofErr w:type="spellStart"/>
            <w:r>
              <w:rPr>
                <w:rFonts w:eastAsia="Calibri" w:cs="Times New Roman"/>
                <w:i/>
              </w:rPr>
              <w:t>Contrôle</w:t>
            </w:r>
            <w:proofErr w:type="spellEnd"/>
            <w:r>
              <w:rPr>
                <w:rFonts w:eastAsia="Calibri" w:cs="Times New Roman"/>
                <w:i/>
              </w:rPr>
              <w:t xml:space="preserve"> </w:t>
            </w:r>
            <w:proofErr w:type="spellStart"/>
            <w:r>
              <w:rPr>
                <w:rFonts w:eastAsia="Calibri" w:cs="Times New Roman"/>
                <w:i/>
              </w:rPr>
              <w:t>continu</w:t>
            </w:r>
            <w:proofErr w:type="spellEnd"/>
            <w:r>
              <w:rPr>
                <w:rFonts w:eastAsia="Calibri" w:cs="Times New Roman"/>
                <w:i/>
              </w:rPr>
              <w:t>)</w:t>
            </w:r>
            <w:r>
              <w:rPr>
                <w:rFonts w:eastAsia="Calibri" w:cs="Times New Roman"/>
                <w:b/>
              </w:rPr>
              <w:br/>
            </w:r>
            <w:r>
              <w:rPr>
                <w:rFonts w:eastAsia="Calibri" w:cs="Times New Roman"/>
                <w:b/>
                <w:color w:val="FF0000"/>
              </w:rPr>
              <w:t xml:space="preserve">DNL2 fac </w:t>
            </w:r>
            <w:proofErr w:type="spellStart"/>
            <w:r>
              <w:rPr>
                <w:rFonts w:eastAsia="Calibri" w:cs="Times New Roman"/>
                <w:b/>
                <w:color w:val="FF0000"/>
              </w:rPr>
              <w:t>en</w:t>
            </w:r>
            <w:proofErr w:type="spellEnd"/>
            <w:r>
              <w:rPr>
                <w:rFonts w:eastAsia="Calibri" w:cs="Times New Roman"/>
                <w:b/>
                <w:color w:val="FF0000"/>
              </w:rPr>
              <w:t xml:space="preserve"> LVC</w:t>
            </w:r>
            <w:r>
              <w:rPr>
                <w:rFonts w:eastAsia="Calibri" w:cs="Times New Roman"/>
                <w:b/>
                <w:color w:val="FF0000"/>
              </w:rPr>
              <w:br/>
            </w:r>
          </w:p>
        </w:tc>
      </w:tr>
      <w:tr w:rsidR="00A11D21" w14:paraId="2E5A286F" w14:textId="77777777" w:rsidTr="00A11D21">
        <w:tc>
          <w:tcPr>
            <w:tcW w:w="0" w:type="auto"/>
            <w:tcMar>
              <w:top w:w="30" w:type="dxa"/>
              <w:left w:w="30" w:type="dxa"/>
              <w:bottom w:w="20" w:type="dxa"/>
              <w:right w:w="30" w:type="dxa"/>
            </w:tcMar>
          </w:tcPr>
          <w:p w14:paraId="770CC658" w14:textId="77777777" w:rsidR="00A11D21" w:rsidRDefault="00933E90">
            <w:pPr>
              <w:jc w:val="left"/>
            </w:pPr>
            <w:r>
              <w:rPr>
                <w:rFonts w:eastAsia="Calibri" w:cs="Times New Roman"/>
                <w:b/>
              </w:rPr>
              <w:t xml:space="preserve">CM </w:t>
            </w:r>
            <w:proofErr w:type="spellStart"/>
            <w:r>
              <w:rPr>
                <w:rFonts w:eastAsia="Calibri" w:cs="Times New Roman"/>
              </w:rPr>
              <w:t>connaissance</w:t>
            </w:r>
            <w:proofErr w:type="spellEnd"/>
            <w:r>
              <w:rPr>
                <w:rFonts w:eastAsia="Calibri" w:cs="Times New Roman"/>
              </w:rPr>
              <w:t xml:space="preserve"> du monde </w:t>
            </w:r>
            <w:r>
              <w:rPr>
                <w:rFonts w:eastAsia="Calibri" w:cs="Times New Roman"/>
                <w:color w:val="FF0000"/>
              </w:rPr>
              <w:t xml:space="preserve">(langue du </w:t>
            </w:r>
            <w:proofErr w:type="spellStart"/>
            <w:r>
              <w:rPr>
                <w:rFonts w:eastAsia="Calibri" w:cs="Times New Roman"/>
                <w:color w:val="FF0000"/>
              </w:rPr>
              <w:t>parcours</w:t>
            </w:r>
            <w:proofErr w:type="spellEnd"/>
            <w:r>
              <w:rPr>
                <w:rFonts w:eastAsia="Calibri" w:cs="Times New Roman"/>
                <w:color w:val="FF0000"/>
              </w:rPr>
              <w:t>)</w:t>
            </w:r>
          </w:p>
        </w:tc>
        <w:tc>
          <w:tcPr>
            <w:tcW w:w="0" w:type="auto"/>
            <w:tcMar>
              <w:top w:w="30" w:type="dxa"/>
              <w:left w:w="30" w:type="dxa"/>
              <w:bottom w:w="20" w:type="dxa"/>
              <w:right w:w="30" w:type="dxa"/>
            </w:tcMar>
          </w:tcPr>
          <w:p w14:paraId="402206F2" w14:textId="77777777" w:rsidR="00A11D21" w:rsidRDefault="00933E90">
            <w:pPr>
              <w:jc w:val="left"/>
            </w:pPr>
            <w:proofErr w:type="spellStart"/>
            <w:r>
              <w:rPr>
                <w:rFonts w:eastAsia="Calibri" w:cs="Times New Roman"/>
              </w:rPr>
              <w:t>Évaluation</w:t>
            </w:r>
            <w:proofErr w:type="spellEnd"/>
            <w:r>
              <w:rPr>
                <w:rFonts w:eastAsia="Calibri" w:cs="Times New Roman"/>
              </w:rPr>
              <w:t xml:space="preserve"> </w:t>
            </w:r>
            <w:proofErr w:type="spellStart"/>
            <w:r>
              <w:rPr>
                <w:rFonts w:eastAsia="Calibri" w:cs="Times New Roman"/>
              </w:rPr>
              <w:t>spécifique</w:t>
            </w:r>
            <w:proofErr w:type="spellEnd"/>
            <w:r>
              <w:rPr>
                <w:rFonts w:eastAsia="Calibri" w:cs="Times New Roman"/>
              </w:rPr>
              <w:t xml:space="preserve"> oral</w:t>
            </w:r>
            <w:r>
              <w:rPr>
                <w:rFonts w:eastAsia="Calibri" w:cs="Times New Roman"/>
              </w:rPr>
              <w:br/>
            </w:r>
            <w:r>
              <w:rPr>
                <w:rFonts w:eastAsia="Calibri" w:cs="Times New Roman"/>
                <w:color w:val="3366FF"/>
              </w:rPr>
              <w:t xml:space="preserve">→ </w:t>
            </w:r>
            <w:proofErr w:type="spellStart"/>
            <w:r>
              <w:rPr>
                <w:rFonts w:eastAsia="Calibri" w:cs="Times New Roman"/>
                <w:i/>
                <w:color w:val="3366FF"/>
              </w:rPr>
              <w:t>Coef</w:t>
            </w:r>
            <w:proofErr w:type="spellEnd"/>
            <w:r>
              <w:rPr>
                <w:rFonts w:eastAsia="Calibri" w:cs="Times New Roman"/>
                <w:i/>
                <w:color w:val="3366FF"/>
              </w:rPr>
              <w:t xml:space="preserve"> 20</w:t>
            </w:r>
            <w:r>
              <w:rPr>
                <w:rFonts w:eastAsia="Calibri" w:cs="Times New Roman"/>
                <w:i/>
                <w:color w:val="3366FF"/>
              </w:rPr>
              <w:br/>
              <w:t xml:space="preserve">→ </w:t>
            </w:r>
            <w:proofErr w:type="spellStart"/>
            <w:r>
              <w:rPr>
                <w:rFonts w:eastAsia="Calibri" w:cs="Times New Roman"/>
                <w:i/>
                <w:color w:val="3366FF"/>
              </w:rPr>
              <w:t>Organisée</w:t>
            </w:r>
            <w:proofErr w:type="spellEnd"/>
            <w:r>
              <w:rPr>
                <w:rFonts w:eastAsia="Calibri" w:cs="Times New Roman"/>
                <w:i/>
                <w:color w:val="3366FF"/>
              </w:rPr>
              <w:t xml:space="preserve"> </w:t>
            </w:r>
            <w:proofErr w:type="spellStart"/>
            <w:r>
              <w:rPr>
                <w:rFonts w:eastAsia="Calibri" w:cs="Times New Roman"/>
                <w:i/>
                <w:color w:val="3366FF"/>
              </w:rPr>
              <w:t>en</w:t>
            </w:r>
            <w:proofErr w:type="spellEnd"/>
            <w:r>
              <w:rPr>
                <w:rFonts w:eastAsia="Calibri" w:cs="Times New Roman"/>
                <w:i/>
                <w:color w:val="3366FF"/>
              </w:rPr>
              <w:t xml:space="preserve"> </w:t>
            </w:r>
            <w:proofErr w:type="spellStart"/>
            <w:r>
              <w:rPr>
                <w:rFonts w:eastAsia="Calibri" w:cs="Times New Roman"/>
                <w:i/>
                <w:color w:val="3366FF"/>
              </w:rPr>
              <w:t>terminale</w:t>
            </w:r>
            <w:proofErr w:type="spellEnd"/>
            <w:r>
              <w:rPr>
                <w:rFonts w:eastAsia="Calibri" w:cs="Times New Roman"/>
                <w:i/>
                <w:color w:val="3366FF"/>
              </w:rPr>
              <w:t xml:space="preserve"> par les DEC</w:t>
            </w:r>
          </w:p>
        </w:tc>
        <w:tc>
          <w:tcPr>
            <w:tcW w:w="0" w:type="auto"/>
            <w:shd w:val="solid" w:color="E0F0FF" w:fill="E0F0FF"/>
            <w:tcMar>
              <w:top w:w="30" w:type="dxa"/>
              <w:left w:w="30" w:type="dxa"/>
              <w:bottom w:w="20" w:type="dxa"/>
              <w:right w:w="30" w:type="dxa"/>
            </w:tcMar>
          </w:tcPr>
          <w:p w14:paraId="747137D2" w14:textId="77777777" w:rsidR="00A11D21" w:rsidRDefault="00933E90">
            <w:pPr>
              <w:jc w:val="left"/>
            </w:pPr>
            <w:r>
              <w:rPr>
                <w:rFonts w:eastAsia="Calibri" w:cs="Times New Roman"/>
                <w:b/>
              </w:rPr>
              <w:t>LVA</w:t>
            </w:r>
            <w:r>
              <w:rPr>
                <w:rFonts w:eastAsia="Calibri" w:cs="Times New Roman"/>
              </w:rPr>
              <w:t xml:space="preserve"> (</w:t>
            </w:r>
            <w:proofErr w:type="spellStart"/>
            <w:r>
              <w:rPr>
                <w:rFonts w:eastAsia="Calibri" w:cs="Times New Roman"/>
              </w:rPr>
              <w:t>étrangère</w:t>
            </w:r>
            <w:proofErr w:type="spellEnd"/>
            <w:r>
              <w:rPr>
                <w:rFonts w:eastAsia="Calibri" w:cs="Times New Roman"/>
              </w:rPr>
              <w:t>)</w:t>
            </w:r>
            <w:r>
              <w:rPr>
                <w:rFonts w:eastAsia="Calibri" w:cs="Times New Roman"/>
                <w:i/>
              </w:rPr>
              <w:br/>
            </w:r>
            <w:proofErr w:type="spellStart"/>
            <w:r>
              <w:rPr>
                <w:rFonts w:eastAsia="Calibri" w:cs="Times New Roman"/>
                <w:i/>
              </w:rPr>
              <w:t>portée</w:t>
            </w:r>
            <w:proofErr w:type="spellEnd"/>
            <w:r>
              <w:rPr>
                <w:rFonts w:eastAsia="Calibri" w:cs="Times New Roman"/>
                <w:i/>
              </w:rPr>
              <w:t xml:space="preserve"> par LV9 dans BEE</w:t>
            </w:r>
          </w:p>
        </w:tc>
        <w:tc>
          <w:tcPr>
            <w:tcW w:w="0" w:type="auto"/>
            <w:shd w:val="solid" w:color="E0F0FF" w:fill="E0F0FF"/>
            <w:tcMar>
              <w:top w:w="30" w:type="dxa"/>
              <w:left w:w="30" w:type="dxa"/>
              <w:bottom w:w="20" w:type="dxa"/>
              <w:right w:w="30" w:type="dxa"/>
            </w:tcMar>
          </w:tcPr>
          <w:p w14:paraId="36775F30" w14:textId="77777777" w:rsidR="00A11D21" w:rsidRDefault="00933E90">
            <w:pPr>
              <w:jc w:val="left"/>
            </w:pPr>
            <w:r>
              <w:rPr>
                <w:rFonts w:eastAsia="Calibri" w:cs="Times New Roman"/>
                <w:b/>
              </w:rPr>
              <w:t>LVA</w:t>
            </w:r>
            <w:r>
              <w:rPr>
                <w:rFonts w:eastAsia="Calibri" w:cs="Times New Roman"/>
              </w:rPr>
              <w:t xml:space="preserve"> (</w:t>
            </w:r>
            <w:proofErr w:type="spellStart"/>
            <w:r>
              <w:rPr>
                <w:rFonts w:eastAsia="Calibri" w:cs="Times New Roman"/>
              </w:rPr>
              <w:t>étrangère</w:t>
            </w:r>
            <w:proofErr w:type="spellEnd"/>
            <w:r>
              <w:rPr>
                <w:rFonts w:eastAsia="Calibri" w:cs="Times New Roman"/>
              </w:rPr>
              <w:t>)</w:t>
            </w:r>
            <w:r>
              <w:rPr>
                <w:rFonts w:eastAsia="Calibri" w:cs="Times New Roman"/>
                <w:i/>
              </w:rPr>
              <w:br/>
            </w:r>
            <w:proofErr w:type="spellStart"/>
            <w:r>
              <w:rPr>
                <w:rFonts w:eastAsia="Calibri" w:cs="Times New Roman"/>
                <w:i/>
              </w:rPr>
              <w:t>portée</w:t>
            </w:r>
            <w:proofErr w:type="spellEnd"/>
            <w:r>
              <w:rPr>
                <w:rFonts w:eastAsia="Calibri" w:cs="Times New Roman"/>
                <w:i/>
              </w:rPr>
              <w:t xml:space="preserve"> par LV9 dans BEE</w:t>
            </w:r>
          </w:p>
        </w:tc>
        <w:tc>
          <w:tcPr>
            <w:tcW w:w="0" w:type="auto"/>
            <w:shd w:val="solid" w:color="E0F0FF" w:fill="E0F0FF"/>
            <w:tcMar>
              <w:top w:w="30" w:type="dxa"/>
              <w:left w:w="30" w:type="dxa"/>
              <w:bottom w:w="20" w:type="dxa"/>
              <w:right w:w="30" w:type="dxa"/>
            </w:tcMar>
          </w:tcPr>
          <w:p w14:paraId="1C8B7D7F" w14:textId="77777777" w:rsidR="00A11D21" w:rsidRDefault="00933E90">
            <w:pPr>
              <w:jc w:val="left"/>
            </w:pPr>
            <w:r>
              <w:rPr>
                <w:rFonts w:eastAsia="Calibri" w:cs="Times New Roman"/>
                <w:b/>
              </w:rPr>
              <w:t>LVA</w:t>
            </w:r>
            <w:r>
              <w:rPr>
                <w:rFonts w:eastAsia="Calibri" w:cs="Times New Roman"/>
              </w:rPr>
              <w:t xml:space="preserve"> (</w:t>
            </w:r>
            <w:proofErr w:type="spellStart"/>
            <w:r>
              <w:rPr>
                <w:rFonts w:eastAsia="Calibri" w:cs="Times New Roman"/>
              </w:rPr>
              <w:t>étrangère</w:t>
            </w:r>
            <w:proofErr w:type="spellEnd"/>
            <w:r>
              <w:rPr>
                <w:rFonts w:eastAsia="Calibri" w:cs="Times New Roman"/>
              </w:rPr>
              <w:t>)</w:t>
            </w:r>
            <w:r>
              <w:rPr>
                <w:rFonts w:eastAsia="Calibri" w:cs="Times New Roman"/>
                <w:i/>
              </w:rPr>
              <w:br/>
            </w:r>
            <w:proofErr w:type="spellStart"/>
            <w:r>
              <w:rPr>
                <w:rFonts w:eastAsia="Calibri" w:cs="Times New Roman"/>
                <w:i/>
              </w:rPr>
              <w:t>portée</w:t>
            </w:r>
            <w:proofErr w:type="spellEnd"/>
            <w:r>
              <w:rPr>
                <w:rFonts w:eastAsia="Calibri" w:cs="Times New Roman"/>
                <w:i/>
              </w:rPr>
              <w:t xml:space="preserve"> par LV9 dans BEE</w:t>
            </w:r>
          </w:p>
        </w:tc>
      </w:tr>
      <w:tr w:rsidR="00A11D21" w14:paraId="17137375" w14:textId="77777777" w:rsidTr="00A11D21">
        <w:tc>
          <w:tcPr>
            <w:tcW w:w="0" w:type="auto"/>
            <w:tcMar>
              <w:top w:w="30" w:type="dxa"/>
              <w:left w:w="30" w:type="dxa"/>
              <w:bottom w:w="20" w:type="dxa"/>
              <w:right w:w="30" w:type="dxa"/>
            </w:tcMar>
          </w:tcPr>
          <w:p w14:paraId="53CE061C" w14:textId="77777777" w:rsidR="00A11D21" w:rsidRDefault="00933E90">
            <w:pPr>
              <w:jc w:val="left"/>
            </w:pPr>
            <w:r>
              <w:rPr>
                <w:rFonts w:eastAsia="Calibri" w:cs="Times New Roman"/>
                <w:b/>
              </w:rPr>
              <w:t xml:space="preserve">ACL </w:t>
            </w:r>
            <w:proofErr w:type="spellStart"/>
            <w:r>
              <w:rPr>
                <w:rFonts w:eastAsia="Calibri" w:cs="Times New Roman"/>
              </w:rPr>
              <w:t>approfondissement</w:t>
            </w:r>
            <w:proofErr w:type="spellEnd"/>
            <w:r>
              <w:rPr>
                <w:rFonts w:eastAsia="Calibri" w:cs="Times New Roman"/>
              </w:rPr>
              <w:t xml:space="preserve"> </w:t>
            </w:r>
            <w:proofErr w:type="spellStart"/>
            <w:r>
              <w:rPr>
                <w:rFonts w:eastAsia="Calibri" w:cs="Times New Roman"/>
              </w:rPr>
              <w:t>culturel</w:t>
            </w:r>
            <w:proofErr w:type="spellEnd"/>
            <w:r>
              <w:rPr>
                <w:rFonts w:eastAsia="Calibri" w:cs="Times New Roman"/>
              </w:rPr>
              <w:t xml:space="preserve"> et </w:t>
            </w:r>
            <w:proofErr w:type="spellStart"/>
            <w:r>
              <w:rPr>
                <w:rFonts w:eastAsia="Calibri" w:cs="Times New Roman"/>
              </w:rPr>
              <w:t>linguistique</w:t>
            </w:r>
            <w:proofErr w:type="spellEnd"/>
            <w:r>
              <w:rPr>
                <w:rFonts w:eastAsia="Calibri" w:cs="Times New Roman"/>
              </w:rPr>
              <w:t xml:space="preserve"> </w:t>
            </w:r>
            <w:r>
              <w:rPr>
                <w:rFonts w:eastAsia="Calibri" w:cs="Times New Roman"/>
                <w:color w:val="FF0000"/>
              </w:rPr>
              <w:t>(</w:t>
            </w:r>
            <w:proofErr w:type="spellStart"/>
            <w:r>
              <w:rPr>
                <w:rFonts w:eastAsia="Calibri" w:cs="Times New Roman"/>
                <w:color w:val="FF0000"/>
              </w:rPr>
              <w:t>remplace</w:t>
            </w:r>
            <w:proofErr w:type="spellEnd"/>
            <w:r>
              <w:rPr>
                <w:rFonts w:eastAsia="Calibri" w:cs="Times New Roman"/>
                <w:color w:val="FF0000"/>
              </w:rPr>
              <w:t xml:space="preserve"> LVA </w:t>
            </w:r>
            <w:proofErr w:type="spellStart"/>
            <w:r>
              <w:rPr>
                <w:rFonts w:eastAsia="Calibri" w:cs="Times New Roman"/>
                <w:color w:val="FF0000"/>
              </w:rPr>
              <w:t>ou</w:t>
            </w:r>
            <w:proofErr w:type="spellEnd"/>
            <w:r>
              <w:rPr>
                <w:rFonts w:eastAsia="Calibri" w:cs="Times New Roman"/>
                <w:color w:val="FF0000"/>
              </w:rPr>
              <w:t xml:space="preserve"> LVB)</w:t>
            </w:r>
          </w:p>
        </w:tc>
        <w:tc>
          <w:tcPr>
            <w:tcW w:w="0" w:type="auto"/>
            <w:tcMar>
              <w:top w:w="30" w:type="dxa"/>
              <w:left w:w="30" w:type="dxa"/>
              <w:bottom w:w="20" w:type="dxa"/>
              <w:right w:w="30" w:type="dxa"/>
            </w:tcMar>
          </w:tcPr>
          <w:p w14:paraId="21CD4D92" w14:textId="77777777" w:rsidR="00A11D21" w:rsidRDefault="00933E90">
            <w:pPr>
              <w:jc w:val="left"/>
            </w:pPr>
            <w:proofErr w:type="spellStart"/>
            <w:r>
              <w:rPr>
                <w:rFonts w:eastAsia="Calibri" w:cs="Times New Roman"/>
              </w:rPr>
              <w:t>Évaluation</w:t>
            </w:r>
            <w:proofErr w:type="spellEnd"/>
            <w:r>
              <w:rPr>
                <w:rFonts w:eastAsia="Calibri" w:cs="Times New Roman"/>
              </w:rPr>
              <w:t xml:space="preserve"> </w:t>
            </w:r>
            <w:proofErr w:type="spellStart"/>
            <w:r>
              <w:rPr>
                <w:rFonts w:eastAsia="Calibri" w:cs="Times New Roman"/>
              </w:rPr>
              <w:t>spécifique</w:t>
            </w:r>
            <w:proofErr w:type="spellEnd"/>
            <w:r>
              <w:rPr>
                <w:rFonts w:eastAsia="Calibri" w:cs="Times New Roman"/>
              </w:rPr>
              <w:t xml:space="preserve"> </w:t>
            </w:r>
            <w:proofErr w:type="spellStart"/>
            <w:r>
              <w:rPr>
                <w:rFonts w:eastAsia="Calibri" w:cs="Times New Roman"/>
              </w:rPr>
              <w:t>écrit</w:t>
            </w:r>
            <w:proofErr w:type="spellEnd"/>
            <w:r>
              <w:rPr>
                <w:rFonts w:eastAsia="Calibri" w:cs="Times New Roman"/>
              </w:rPr>
              <w:t xml:space="preserve"> et oral</w:t>
            </w:r>
            <w:r>
              <w:rPr>
                <w:rFonts w:eastAsia="Calibri" w:cs="Times New Roman"/>
              </w:rPr>
              <w:br/>
            </w:r>
            <w:r>
              <w:rPr>
                <w:rFonts w:eastAsia="Calibri" w:cs="Times New Roman"/>
                <w:color w:val="3366FF"/>
              </w:rPr>
              <w:t xml:space="preserve">→ </w:t>
            </w:r>
            <w:proofErr w:type="spellStart"/>
            <w:r>
              <w:rPr>
                <w:rFonts w:eastAsia="Calibri" w:cs="Times New Roman"/>
                <w:i/>
                <w:color w:val="3366FF"/>
              </w:rPr>
              <w:t>Coef</w:t>
            </w:r>
            <w:proofErr w:type="spellEnd"/>
            <w:r>
              <w:rPr>
                <w:rFonts w:eastAsia="Calibri" w:cs="Times New Roman"/>
                <w:i/>
                <w:color w:val="3366FF"/>
              </w:rPr>
              <w:t xml:space="preserve"> 20 (10 et 10) </w:t>
            </w:r>
            <w:proofErr w:type="spellStart"/>
            <w:r>
              <w:rPr>
                <w:rFonts w:eastAsia="Calibri" w:cs="Times New Roman"/>
                <w:i/>
                <w:color w:val="3366FF"/>
              </w:rPr>
              <w:t>remplace</w:t>
            </w:r>
            <w:proofErr w:type="spellEnd"/>
            <w:r>
              <w:rPr>
                <w:rFonts w:eastAsia="Calibri" w:cs="Times New Roman"/>
                <w:i/>
                <w:color w:val="3366FF"/>
              </w:rPr>
              <w:t xml:space="preserve"> la LV </w:t>
            </w:r>
            <w:proofErr w:type="spellStart"/>
            <w:r>
              <w:rPr>
                <w:rFonts w:eastAsia="Calibri" w:cs="Times New Roman"/>
                <w:i/>
                <w:color w:val="3366FF"/>
              </w:rPr>
              <w:t>concernée</w:t>
            </w:r>
            <w:proofErr w:type="spellEnd"/>
            <w:r>
              <w:rPr>
                <w:rFonts w:eastAsia="Calibri" w:cs="Times New Roman"/>
              </w:rPr>
              <w:br/>
            </w:r>
            <w:r>
              <w:rPr>
                <w:rFonts w:eastAsia="Calibri" w:cs="Times New Roman"/>
                <w:color w:val="3366FF"/>
              </w:rPr>
              <w:t xml:space="preserve">→ </w:t>
            </w:r>
            <w:proofErr w:type="spellStart"/>
            <w:proofErr w:type="gramStart"/>
            <w:r>
              <w:rPr>
                <w:rFonts w:eastAsia="Calibri" w:cs="Times New Roman"/>
                <w:i/>
                <w:color w:val="3366FF"/>
              </w:rPr>
              <w:t>Organisée</w:t>
            </w:r>
            <w:proofErr w:type="spellEnd"/>
            <w:r>
              <w:rPr>
                <w:rFonts w:eastAsia="Calibri" w:cs="Times New Roman"/>
                <w:i/>
                <w:color w:val="3366FF"/>
              </w:rPr>
              <w:t xml:space="preserve">  </w:t>
            </w:r>
            <w:proofErr w:type="spellStart"/>
            <w:r>
              <w:rPr>
                <w:rFonts w:eastAsia="Calibri" w:cs="Times New Roman"/>
                <w:i/>
                <w:color w:val="3366FF"/>
              </w:rPr>
              <w:t>en</w:t>
            </w:r>
            <w:proofErr w:type="spellEnd"/>
            <w:proofErr w:type="gramEnd"/>
            <w:r>
              <w:rPr>
                <w:rFonts w:eastAsia="Calibri" w:cs="Times New Roman"/>
                <w:i/>
                <w:color w:val="3366FF"/>
              </w:rPr>
              <w:t xml:space="preserve"> </w:t>
            </w:r>
            <w:proofErr w:type="spellStart"/>
            <w:r>
              <w:rPr>
                <w:rFonts w:eastAsia="Calibri" w:cs="Times New Roman"/>
                <w:i/>
                <w:color w:val="3366FF"/>
              </w:rPr>
              <w:t>terminale</w:t>
            </w:r>
            <w:proofErr w:type="spellEnd"/>
            <w:r>
              <w:rPr>
                <w:rFonts w:eastAsia="Calibri" w:cs="Times New Roman"/>
                <w:i/>
                <w:color w:val="3366FF"/>
              </w:rPr>
              <w:t xml:space="preserve"> par les DEC</w:t>
            </w:r>
          </w:p>
        </w:tc>
        <w:tc>
          <w:tcPr>
            <w:tcW w:w="0" w:type="auto"/>
            <w:shd w:val="solid" w:color="E0F0FF" w:fill="E0F0FF"/>
            <w:tcMar>
              <w:top w:w="30" w:type="dxa"/>
              <w:left w:w="30" w:type="dxa"/>
              <w:bottom w:w="20" w:type="dxa"/>
              <w:right w:w="30" w:type="dxa"/>
            </w:tcMar>
          </w:tcPr>
          <w:p w14:paraId="5C259502" w14:textId="77777777" w:rsidR="00A11D21" w:rsidRDefault="00933E90">
            <w:pPr>
              <w:jc w:val="left"/>
            </w:pPr>
            <w:r>
              <w:rPr>
                <w:rFonts w:eastAsia="Calibri" w:cs="Times New Roman"/>
                <w:b/>
              </w:rPr>
              <w:t>LVA</w:t>
            </w:r>
            <w:r>
              <w:rPr>
                <w:rFonts w:eastAsia="Calibri" w:cs="Times New Roman"/>
              </w:rPr>
              <w:t xml:space="preserve"> (</w:t>
            </w:r>
            <w:proofErr w:type="spellStart"/>
            <w:r>
              <w:rPr>
                <w:rFonts w:eastAsia="Calibri" w:cs="Times New Roman"/>
              </w:rPr>
              <w:t>étrangère</w:t>
            </w:r>
            <w:proofErr w:type="spellEnd"/>
            <w:r>
              <w:rPr>
                <w:rFonts w:eastAsia="Calibri" w:cs="Times New Roman"/>
              </w:rPr>
              <w:t>)</w:t>
            </w:r>
            <w:r>
              <w:rPr>
                <w:rFonts w:eastAsia="Calibri" w:cs="Times New Roman"/>
                <w:i/>
              </w:rPr>
              <w:br/>
            </w:r>
            <w:proofErr w:type="spellStart"/>
            <w:r>
              <w:rPr>
                <w:rFonts w:eastAsia="Calibri" w:cs="Times New Roman"/>
                <w:i/>
              </w:rPr>
              <w:t>portée</w:t>
            </w:r>
            <w:proofErr w:type="spellEnd"/>
            <w:r>
              <w:rPr>
                <w:rFonts w:eastAsia="Calibri" w:cs="Times New Roman"/>
                <w:i/>
              </w:rPr>
              <w:t xml:space="preserve"> par </w:t>
            </w:r>
            <w:r>
              <w:rPr>
                <w:rFonts w:eastAsia="Calibri" w:cs="Times New Roman"/>
                <w:b/>
                <w:i/>
              </w:rPr>
              <w:t>LV4</w:t>
            </w:r>
            <w:r>
              <w:rPr>
                <w:rFonts w:eastAsia="Calibri" w:cs="Times New Roman"/>
                <w:i/>
              </w:rPr>
              <w:t xml:space="preserve"> dans BEE</w:t>
            </w:r>
          </w:p>
        </w:tc>
        <w:tc>
          <w:tcPr>
            <w:tcW w:w="0" w:type="auto"/>
            <w:shd w:val="solid" w:color="FFFFDD" w:fill="FFFFDD"/>
            <w:tcMar>
              <w:top w:w="30" w:type="dxa"/>
              <w:left w:w="30" w:type="dxa"/>
              <w:bottom w:w="20" w:type="dxa"/>
              <w:right w:w="30" w:type="dxa"/>
            </w:tcMar>
          </w:tcPr>
          <w:p w14:paraId="28D245B2" w14:textId="77777777" w:rsidR="00A11D21" w:rsidRDefault="00933E90">
            <w:pPr>
              <w:jc w:val="left"/>
            </w:pPr>
            <w:r>
              <w:rPr>
                <w:rFonts w:eastAsia="Calibri" w:cs="Times New Roman"/>
                <w:b/>
              </w:rPr>
              <w:t>LVB</w:t>
            </w:r>
            <w:r>
              <w:rPr>
                <w:rFonts w:eastAsia="Calibri" w:cs="Times New Roman"/>
              </w:rPr>
              <w:t xml:space="preserve"> (</w:t>
            </w:r>
            <w:proofErr w:type="spellStart"/>
            <w:r>
              <w:rPr>
                <w:rFonts w:eastAsia="Calibri" w:cs="Times New Roman"/>
              </w:rPr>
              <w:t>étrangère</w:t>
            </w:r>
            <w:proofErr w:type="spellEnd"/>
            <w:r>
              <w:rPr>
                <w:rFonts w:eastAsia="Calibri" w:cs="Times New Roman"/>
              </w:rPr>
              <w:t>)</w:t>
            </w:r>
            <w:r>
              <w:rPr>
                <w:rFonts w:eastAsia="Calibri" w:cs="Times New Roman"/>
                <w:i/>
              </w:rPr>
              <w:br/>
            </w:r>
            <w:proofErr w:type="spellStart"/>
            <w:r>
              <w:rPr>
                <w:rFonts w:eastAsia="Calibri" w:cs="Times New Roman"/>
                <w:i/>
              </w:rPr>
              <w:t>portée</w:t>
            </w:r>
            <w:proofErr w:type="spellEnd"/>
            <w:r>
              <w:rPr>
                <w:rFonts w:eastAsia="Calibri" w:cs="Times New Roman"/>
                <w:i/>
              </w:rPr>
              <w:t xml:space="preserve"> par </w:t>
            </w:r>
            <w:r>
              <w:rPr>
                <w:rFonts w:eastAsia="Calibri" w:cs="Times New Roman"/>
                <w:b/>
                <w:i/>
              </w:rPr>
              <w:t xml:space="preserve">LV4 </w:t>
            </w:r>
            <w:r>
              <w:rPr>
                <w:rFonts w:eastAsia="Calibri" w:cs="Times New Roman"/>
                <w:i/>
              </w:rPr>
              <w:t>dans BEE</w:t>
            </w:r>
          </w:p>
        </w:tc>
        <w:tc>
          <w:tcPr>
            <w:tcW w:w="0" w:type="auto"/>
            <w:shd w:val="solid" w:color="FFFFDD" w:fill="FFFFDD"/>
            <w:tcMar>
              <w:top w:w="30" w:type="dxa"/>
              <w:left w:w="30" w:type="dxa"/>
              <w:bottom w:w="20" w:type="dxa"/>
              <w:right w:w="30" w:type="dxa"/>
            </w:tcMar>
          </w:tcPr>
          <w:p w14:paraId="25C87A95" w14:textId="77777777" w:rsidR="00A11D21" w:rsidRDefault="00933E90">
            <w:pPr>
              <w:jc w:val="left"/>
            </w:pPr>
            <w:r>
              <w:rPr>
                <w:rFonts w:eastAsia="Calibri" w:cs="Times New Roman"/>
                <w:b/>
              </w:rPr>
              <w:t>LVB</w:t>
            </w:r>
            <w:r>
              <w:rPr>
                <w:rFonts w:eastAsia="Calibri" w:cs="Times New Roman"/>
              </w:rPr>
              <w:t xml:space="preserve"> (</w:t>
            </w:r>
            <w:proofErr w:type="spellStart"/>
            <w:r>
              <w:rPr>
                <w:rFonts w:eastAsia="Calibri" w:cs="Times New Roman"/>
              </w:rPr>
              <w:t>étrangère</w:t>
            </w:r>
            <w:proofErr w:type="spellEnd"/>
            <w:r>
              <w:rPr>
                <w:rFonts w:eastAsia="Calibri" w:cs="Times New Roman"/>
              </w:rPr>
              <w:t>)</w:t>
            </w:r>
            <w:r>
              <w:rPr>
                <w:rFonts w:eastAsia="Calibri" w:cs="Times New Roman"/>
                <w:i/>
              </w:rPr>
              <w:br/>
            </w:r>
            <w:proofErr w:type="spellStart"/>
            <w:r>
              <w:rPr>
                <w:rFonts w:eastAsia="Calibri" w:cs="Times New Roman"/>
                <w:i/>
              </w:rPr>
              <w:t>portée</w:t>
            </w:r>
            <w:proofErr w:type="spellEnd"/>
            <w:r>
              <w:rPr>
                <w:rFonts w:eastAsia="Calibri" w:cs="Times New Roman"/>
                <w:i/>
              </w:rPr>
              <w:t xml:space="preserve"> par </w:t>
            </w:r>
            <w:r>
              <w:rPr>
                <w:rFonts w:eastAsia="Calibri" w:cs="Times New Roman"/>
                <w:b/>
                <w:i/>
              </w:rPr>
              <w:t xml:space="preserve">LV4 </w:t>
            </w:r>
            <w:r>
              <w:rPr>
                <w:rFonts w:eastAsia="Calibri" w:cs="Times New Roman"/>
                <w:i/>
              </w:rPr>
              <w:t>dans BEE</w:t>
            </w:r>
          </w:p>
        </w:tc>
      </w:tr>
      <w:tr w:rsidR="00A11D21" w14:paraId="1602ADAC" w14:textId="77777777" w:rsidTr="00A11D21">
        <w:tc>
          <w:tcPr>
            <w:tcW w:w="0" w:type="auto"/>
            <w:tcMar>
              <w:top w:w="30" w:type="dxa"/>
              <w:left w:w="30" w:type="dxa"/>
              <w:bottom w:w="20" w:type="dxa"/>
              <w:right w:w="30" w:type="dxa"/>
            </w:tcMar>
          </w:tcPr>
          <w:p w14:paraId="6041145D" w14:textId="77777777" w:rsidR="00A11D21" w:rsidRDefault="00933E90">
            <w:pPr>
              <w:jc w:val="left"/>
            </w:pPr>
            <w:r>
              <w:rPr>
                <w:rFonts w:eastAsia="Calibri" w:cs="Times New Roman"/>
                <w:b/>
              </w:rPr>
              <w:t xml:space="preserve">DNL 1 </w:t>
            </w:r>
            <w:proofErr w:type="spellStart"/>
            <w:r>
              <w:rPr>
                <w:rFonts w:eastAsia="Calibri" w:cs="Times New Roman"/>
                <w:b/>
              </w:rPr>
              <w:t>obligatoire</w:t>
            </w:r>
            <w:proofErr w:type="spellEnd"/>
            <w:r>
              <w:rPr>
                <w:rFonts w:eastAsia="Calibri" w:cs="Times New Roman"/>
                <w:b/>
              </w:rPr>
              <w:br/>
              <w:t>HG</w:t>
            </w:r>
            <w:r>
              <w:rPr>
                <w:rFonts w:eastAsia="Calibri" w:cs="Times New Roman"/>
              </w:rPr>
              <w:br/>
            </w:r>
            <w:r>
              <w:rPr>
                <w:rFonts w:eastAsia="Calibri" w:cs="Times New Roman"/>
                <w:color w:val="FF0000"/>
              </w:rPr>
              <w:t>(</w:t>
            </w:r>
            <w:proofErr w:type="spellStart"/>
            <w:r>
              <w:rPr>
                <w:rFonts w:eastAsia="Calibri" w:cs="Times New Roman"/>
                <w:color w:val="FF0000"/>
              </w:rPr>
              <w:t>sauf</w:t>
            </w:r>
            <w:proofErr w:type="spellEnd"/>
            <w:r>
              <w:rPr>
                <w:rFonts w:eastAsia="Calibri" w:cs="Times New Roman"/>
                <w:color w:val="FF0000"/>
              </w:rPr>
              <w:t xml:space="preserve"> chinois)</w:t>
            </w:r>
          </w:p>
        </w:tc>
        <w:tc>
          <w:tcPr>
            <w:tcW w:w="0" w:type="auto"/>
            <w:tcMar>
              <w:top w:w="30" w:type="dxa"/>
              <w:left w:w="30" w:type="dxa"/>
              <w:bottom w:w="20" w:type="dxa"/>
              <w:right w:w="30" w:type="dxa"/>
            </w:tcMar>
          </w:tcPr>
          <w:p w14:paraId="3BB70ADA" w14:textId="77777777" w:rsidR="00A11D21" w:rsidRDefault="00933E90">
            <w:pPr>
              <w:jc w:val="left"/>
            </w:pPr>
            <w:proofErr w:type="spellStart"/>
            <w:r>
              <w:rPr>
                <w:rFonts w:eastAsia="Calibri" w:cs="Times New Roman"/>
              </w:rPr>
              <w:t>Évaluation</w:t>
            </w:r>
            <w:proofErr w:type="spellEnd"/>
            <w:r>
              <w:rPr>
                <w:rFonts w:eastAsia="Calibri" w:cs="Times New Roman"/>
              </w:rPr>
              <w:t xml:space="preserve"> </w:t>
            </w:r>
            <w:proofErr w:type="spellStart"/>
            <w:r>
              <w:rPr>
                <w:rFonts w:eastAsia="Calibri" w:cs="Times New Roman"/>
              </w:rPr>
              <w:t>spécifique</w:t>
            </w:r>
            <w:proofErr w:type="spellEnd"/>
            <w:r>
              <w:rPr>
                <w:rFonts w:eastAsia="Calibri" w:cs="Times New Roman"/>
              </w:rPr>
              <w:t xml:space="preserve"> </w:t>
            </w:r>
            <w:proofErr w:type="spellStart"/>
            <w:r>
              <w:rPr>
                <w:rFonts w:eastAsia="Calibri" w:cs="Times New Roman"/>
              </w:rPr>
              <w:t>écrit</w:t>
            </w:r>
            <w:proofErr w:type="spellEnd"/>
            <w:r>
              <w:rPr>
                <w:rFonts w:eastAsia="Calibri" w:cs="Times New Roman"/>
              </w:rPr>
              <w:t xml:space="preserve"> et oral</w:t>
            </w:r>
            <w:r>
              <w:rPr>
                <w:rFonts w:eastAsia="Calibri" w:cs="Times New Roman"/>
              </w:rPr>
              <w:br/>
            </w:r>
            <w:r>
              <w:rPr>
                <w:rFonts w:eastAsia="Calibri" w:cs="Times New Roman"/>
                <w:color w:val="3366FF"/>
              </w:rPr>
              <w:t xml:space="preserve">→ </w:t>
            </w:r>
            <w:proofErr w:type="spellStart"/>
            <w:r>
              <w:rPr>
                <w:rFonts w:eastAsia="Calibri" w:cs="Times New Roman"/>
                <w:i/>
                <w:color w:val="3366FF"/>
              </w:rPr>
              <w:t>Coef</w:t>
            </w:r>
            <w:proofErr w:type="spellEnd"/>
            <w:r>
              <w:rPr>
                <w:rFonts w:eastAsia="Calibri" w:cs="Times New Roman"/>
                <w:i/>
                <w:color w:val="3366FF"/>
              </w:rPr>
              <w:t xml:space="preserve"> 20 </w:t>
            </w:r>
            <w:proofErr w:type="spellStart"/>
            <w:r>
              <w:rPr>
                <w:rFonts w:eastAsia="Calibri" w:cs="Times New Roman"/>
                <w:i/>
                <w:color w:val="3366FF"/>
              </w:rPr>
              <w:t>remplace</w:t>
            </w:r>
            <w:proofErr w:type="spellEnd"/>
            <w:r>
              <w:rPr>
                <w:rFonts w:eastAsia="Calibri" w:cs="Times New Roman"/>
                <w:i/>
                <w:color w:val="3366FF"/>
              </w:rPr>
              <w:t xml:space="preserve"> </w:t>
            </w:r>
            <w:proofErr w:type="spellStart"/>
            <w:r>
              <w:rPr>
                <w:rFonts w:eastAsia="Calibri" w:cs="Times New Roman"/>
                <w:i/>
                <w:color w:val="3366FF"/>
              </w:rPr>
              <w:t>l’Histoire</w:t>
            </w:r>
            <w:proofErr w:type="spellEnd"/>
            <w:r>
              <w:rPr>
                <w:rFonts w:eastAsia="Calibri" w:cs="Times New Roman"/>
                <w:i/>
                <w:color w:val="3366FF"/>
              </w:rPr>
              <w:t xml:space="preserve"> </w:t>
            </w:r>
            <w:proofErr w:type="spellStart"/>
            <w:r>
              <w:rPr>
                <w:rFonts w:eastAsia="Calibri" w:cs="Times New Roman"/>
                <w:i/>
                <w:color w:val="3366FF"/>
              </w:rPr>
              <w:t>géo</w:t>
            </w:r>
            <w:proofErr w:type="spellEnd"/>
            <w:r>
              <w:rPr>
                <w:rFonts w:eastAsia="Calibri" w:cs="Times New Roman"/>
                <w:i/>
                <w:color w:val="3366FF"/>
              </w:rPr>
              <w:br/>
              <w:t xml:space="preserve">→ </w:t>
            </w:r>
            <w:proofErr w:type="spellStart"/>
            <w:proofErr w:type="gramStart"/>
            <w:r>
              <w:rPr>
                <w:rFonts w:eastAsia="Calibri" w:cs="Times New Roman"/>
                <w:i/>
                <w:color w:val="3366FF"/>
              </w:rPr>
              <w:t>Organisée</w:t>
            </w:r>
            <w:proofErr w:type="spellEnd"/>
            <w:r>
              <w:rPr>
                <w:rFonts w:eastAsia="Calibri" w:cs="Times New Roman"/>
                <w:i/>
                <w:color w:val="3366FF"/>
              </w:rPr>
              <w:t xml:space="preserve">  </w:t>
            </w:r>
            <w:proofErr w:type="spellStart"/>
            <w:r>
              <w:rPr>
                <w:rFonts w:eastAsia="Calibri" w:cs="Times New Roman"/>
                <w:i/>
                <w:color w:val="3366FF"/>
              </w:rPr>
              <w:t>en</w:t>
            </w:r>
            <w:proofErr w:type="spellEnd"/>
            <w:proofErr w:type="gramEnd"/>
            <w:r>
              <w:rPr>
                <w:rFonts w:eastAsia="Calibri" w:cs="Times New Roman"/>
                <w:i/>
                <w:color w:val="3366FF"/>
              </w:rPr>
              <w:t xml:space="preserve"> </w:t>
            </w:r>
            <w:proofErr w:type="spellStart"/>
            <w:r>
              <w:rPr>
                <w:rFonts w:eastAsia="Calibri" w:cs="Times New Roman"/>
                <w:i/>
                <w:color w:val="3366FF"/>
              </w:rPr>
              <w:t>terminale</w:t>
            </w:r>
            <w:proofErr w:type="spellEnd"/>
            <w:r>
              <w:rPr>
                <w:rFonts w:eastAsia="Calibri" w:cs="Times New Roman"/>
                <w:i/>
                <w:color w:val="3366FF"/>
              </w:rPr>
              <w:t xml:space="preserve"> par les DEC</w:t>
            </w:r>
          </w:p>
        </w:tc>
        <w:tc>
          <w:tcPr>
            <w:tcW w:w="0" w:type="auto"/>
            <w:shd w:val="solid" w:color="E0F0FF" w:fill="E0F0FF"/>
            <w:tcMar>
              <w:top w:w="30" w:type="dxa"/>
              <w:left w:w="30" w:type="dxa"/>
              <w:bottom w:w="20" w:type="dxa"/>
              <w:right w:w="30" w:type="dxa"/>
            </w:tcMar>
          </w:tcPr>
          <w:p w14:paraId="78282994" w14:textId="77777777" w:rsidR="00A11D21" w:rsidRDefault="00933E90">
            <w:pPr>
              <w:jc w:val="left"/>
            </w:pPr>
            <w:r>
              <w:rPr>
                <w:rFonts w:eastAsia="Calibri" w:cs="Times New Roman"/>
                <w:b/>
              </w:rPr>
              <w:t>LVA</w:t>
            </w:r>
            <w:r>
              <w:rPr>
                <w:rFonts w:eastAsia="Calibri" w:cs="Times New Roman"/>
              </w:rPr>
              <w:t xml:space="preserve"> (</w:t>
            </w:r>
            <w:proofErr w:type="spellStart"/>
            <w:r>
              <w:rPr>
                <w:rFonts w:eastAsia="Calibri" w:cs="Times New Roman"/>
              </w:rPr>
              <w:t>étrangère</w:t>
            </w:r>
            <w:proofErr w:type="spellEnd"/>
            <w:r>
              <w:rPr>
                <w:rFonts w:eastAsia="Calibri" w:cs="Times New Roman"/>
              </w:rPr>
              <w:t>)</w:t>
            </w:r>
            <w:r>
              <w:rPr>
                <w:rFonts w:eastAsia="Calibri" w:cs="Times New Roman"/>
                <w:i/>
              </w:rPr>
              <w:br/>
            </w:r>
            <w:proofErr w:type="spellStart"/>
            <w:r>
              <w:rPr>
                <w:rFonts w:eastAsia="Calibri" w:cs="Times New Roman"/>
                <w:i/>
              </w:rPr>
              <w:t>portée</w:t>
            </w:r>
            <w:proofErr w:type="spellEnd"/>
            <w:r>
              <w:rPr>
                <w:rFonts w:eastAsia="Calibri" w:cs="Times New Roman"/>
                <w:i/>
              </w:rPr>
              <w:t xml:space="preserve"> par LV9 dans BEE</w:t>
            </w:r>
          </w:p>
        </w:tc>
        <w:tc>
          <w:tcPr>
            <w:tcW w:w="0" w:type="auto"/>
            <w:shd w:val="solid" w:color="E0F0FF" w:fill="E0F0FF"/>
            <w:tcMar>
              <w:top w:w="30" w:type="dxa"/>
              <w:left w:w="30" w:type="dxa"/>
              <w:bottom w:w="20" w:type="dxa"/>
              <w:right w:w="30" w:type="dxa"/>
            </w:tcMar>
          </w:tcPr>
          <w:p w14:paraId="37D0118C" w14:textId="77777777" w:rsidR="00A11D21" w:rsidRDefault="00933E90">
            <w:pPr>
              <w:jc w:val="left"/>
            </w:pPr>
            <w:r>
              <w:rPr>
                <w:rFonts w:eastAsia="Calibri" w:cs="Times New Roman"/>
                <w:b/>
              </w:rPr>
              <w:t xml:space="preserve">LVA </w:t>
            </w:r>
            <w:r>
              <w:rPr>
                <w:rFonts w:eastAsia="Calibri" w:cs="Times New Roman"/>
              </w:rPr>
              <w:t>(</w:t>
            </w:r>
            <w:proofErr w:type="spellStart"/>
            <w:r>
              <w:rPr>
                <w:rFonts w:eastAsia="Calibri" w:cs="Times New Roman"/>
              </w:rPr>
              <w:t>étrangère</w:t>
            </w:r>
            <w:proofErr w:type="spellEnd"/>
            <w:r>
              <w:rPr>
                <w:rFonts w:eastAsia="Calibri" w:cs="Times New Roman"/>
              </w:rPr>
              <w:t>)</w:t>
            </w:r>
            <w:r>
              <w:rPr>
                <w:rFonts w:eastAsia="Calibri" w:cs="Times New Roman"/>
                <w:i/>
              </w:rPr>
              <w:br/>
            </w:r>
            <w:proofErr w:type="spellStart"/>
            <w:r>
              <w:rPr>
                <w:rFonts w:eastAsia="Calibri" w:cs="Times New Roman"/>
                <w:i/>
              </w:rPr>
              <w:t>portée</w:t>
            </w:r>
            <w:proofErr w:type="spellEnd"/>
            <w:r>
              <w:rPr>
                <w:rFonts w:eastAsia="Calibri" w:cs="Times New Roman"/>
                <w:i/>
              </w:rPr>
              <w:t xml:space="preserve"> par LV9 dans BEE</w:t>
            </w:r>
          </w:p>
        </w:tc>
        <w:tc>
          <w:tcPr>
            <w:tcW w:w="0" w:type="auto"/>
            <w:shd w:val="solid" w:color="E0F0FF" w:fill="E0F0FF"/>
            <w:tcMar>
              <w:top w:w="30" w:type="dxa"/>
              <w:left w:w="30" w:type="dxa"/>
              <w:bottom w:w="20" w:type="dxa"/>
              <w:right w:w="30" w:type="dxa"/>
            </w:tcMar>
          </w:tcPr>
          <w:p w14:paraId="443DE839" w14:textId="77777777" w:rsidR="00A11D21" w:rsidRDefault="00933E90">
            <w:pPr>
              <w:jc w:val="left"/>
            </w:pPr>
            <w:r>
              <w:rPr>
                <w:rFonts w:eastAsia="Calibri" w:cs="Times New Roman"/>
                <w:b/>
              </w:rPr>
              <w:t>LVA</w:t>
            </w:r>
            <w:r>
              <w:rPr>
                <w:rFonts w:eastAsia="Calibri" w:cs="Times New Roman"/>
              </w:rPr>
              <w:t xml:space="preserve"> (</w:t>
            </w:r>
            <w:proofErr w:type="spellStart"/>
            <w:r>
              <w:rPr>
                <w:rFonts w:eastAsia="Calibri" w:cs="Times New Roman"/>
              </w:rPr>
              <w:t>étrangère</w:t>
            </w:r>
            <w:proofErr w:type="spellEnd"/>
            <w:r>
              <w:rPr>
                <w:rFonts w:eastAsia="Calibri" w:cs="Times New Roman"/>
              </w:rPr>
              <w:t>)</w:t>
            </w:r>
            <w:r>
              <w:rPr>
                <w:rFonts w:eastAsia="Calibri" w:cs="Times New Roman"/>
                <w:i/>
              </w:rPr>
              <w:br/>
            </w:r>
            <w:proofErr w:type="spellStart"/>
            <w:r>
              <w:rPr>
                <w:rFonts w:eastAsia="Calibri" w:cs="Times New Roman"/>
                <w:i/>
              </w:rPr>
              <w:t>portée</w:t>
            </w:r>
            <w:proofErr w:type="spellEnd"/>
            <w:r>
              <w:rPr>
                <w:rFonts w:eastAsia="Calibri" w:cs="Times New Roman"/>
                <w:i/>
              </w:rPr>
              <w:t xml:space="preserve"> par LV9 dans BEE</w:t>
            </w:r>
          </w:p>
        </w:tc>
      </w:tr>
      <w:tr w:rsidR="00A11D21" w14:paraId="693AE43B" w14:textId="77777777" w:rsidTr="00A11D21">
        <w:tc>
          <w:tcPr>
            <w:tcW w:w="0" w:type="auto"/>
            <w:tcMar>
              <w:top w:w="30" w:type="dxa"/>
              <w:left w:w="30" w:type="dxa"/>
              <w:bottom w:w="20" w:type="dxa"/>
              <w:right w:w="30" w:type="dxa"/>
            </w:tcMar>
          </w:tcPr>
          <w:p w14:paraId="7FCD6696" w14:textId="77777777" w:rsidR="00A11D21" w:rsidRDefault="00933E90">
            <w:pPr>
              <w:jc w:val="left"/>
            </w:pPr>
            <w:r>
              <w:rPr>
                <w:rFonts w:eastAsia="Calibri" w:cs="Times New Roman"/>
                <w:b/>
              </w:rPr>
              <w:t xml:space="preserve">DNL 1 </w:t>
            </w:r>
            <w:proofErr w:type="spellStart"/>
            <w:r>
              <w:rPr>
                <w:rFonts w:eastAsia="Calibri" w:cs="Times New Roman"/>
                <w:b/>
              </w:rPr>
              <w:t>obligatoire</w:t>
            </w:r>
            <w:proofErr w:type="spellEnd"/>
            <w:r>
              <w:rPr>
                <w:rFonts w:eastAsia="Calibri" w:cs="Times New Roman"/>
                <w:b/>
              </w:rPr>
              <w:br/>
            </w:r>
            <w:proofErr w:type="spellStart"/>
            <w:r>
              <w:rPr>
                <w:rFonts w:eastAsia="Calibri" w:cs="Times New Roman"/>
                <w:b/>
              </w:rPr>
              <w:t>Ens</w:t>
            </w:r>
            <w:proofErr w:type="spellEnd"/>
            <w:r>
              <w:rPr>
                <w:rFonts w:eastAsia="Calibri" w:cs="Times New Roman"/>
                <w:b/>
              </w:rPr>
              <w:t xml:space="preserve"> </w:t>
            </w:r>
            <w:proofErr w:type="spellStart"/>
            <w:r>
              <w:rPr>
                <w:rFonts w:eastAsia="Calibri" w:cs="Times New Roman"/>
                <w:b/>
              </w:rPr>
              <w:t>scientifique</w:t>
            </w:r>
            <w:proofErr w:type="spellEnd"/>
            <w:r>
              <w:rPr>
                <w:rFonts w:eastAsia="Calibri" w:cs="Times New Roman"/>
                <w:b/>
              </w:rPr>
              <w:br/>
            </w:r>
            <w:proofErr w:type="spellStart"/>
            <w:r>
              <w:rPr>
                <w:rFonts w:eastAsia="Calibri" w:cs="Times New Roman"/>
                <w:color w:val="FF0000"/>
              </w:rPr>
              <w:t>en</w:t>
            </w:r>
            <w:proofErr w:type="spellEnd"/>
            <w:r>
              <w:rPr>
                <w:rFonts w:eastAsia="Calibri" w:cs="Times New Roman"/>
                <w:color w:val="FF0000"/>
              </w:rPr>
              <w:t xml:space="preserve"> chinois</w:t>
            </w:r>
          </w:p>
        </w:tc>
        <w:tc>
          <w:tcPr>
            <w:tcW w:w="0" w:type="auto"/>
            <w:tcMar>
              <w:top w:w="30" w:type="dxa"/>
              <w:left w:w="30" w:type="dxa"/>
              <w:bottom w:w="20" w:type="dxa"/>
              <w:right w:w="30" w:type="dxa"/>
            </w:tcMar>
          </w:tcPr>
          <w:p w14:paraId="05E59729" w14:textId="77777777" w:rsidR="00A11D21" w:rsidRDefault="00933E90">
            <w:pPr>
              <w:jc w:val="left"/>
            </w:pPr>
            <w:proofErr w:type="spellStart"/>
            <w:r>
              <w:rPr>
                <w:rFonts w:eastAsia="Calibri" w:cs="Times New Roman"/>
              </w:rPr>
              <w:t>Évaluations</w:t>
            </w:r>
            <w:proofErr w:type="spellEnd"/>
            <w:r>
              <w:rPr>
                <w:rFonts w:eastAsia="Calibri" w:cs="Times New Roman"/>
              </w:rPr>
              <w:t xml:space="preserve"> </w:t>
            </w:r>
            <w:proofErr w:type="spellStart"/>
            <w:r>
              <w:rPr>
                <w:rFonts w:eastAsia="Calibri" w:cs="Times New Roman"/>
              </w:rPr>
              <w:t>spécifiques</w:t>
            </w:r>
            <w:proofErr w:type="spellEnd"/>
            <w:r>
              <w:rPr>
                <w:rFonts w:eastAsia="Calibri" w:cs="Times New Roman"/>
              </w:rPr>
              <w:t xml:space="preserve"> </w:t>
            </w:r>
            <w:proofErr w:type="spellStart"/>
            <w:r>
              <w:rPr>
                <w:rFonts w:eastAsia="Calibri" w:cs="Times New Roman"/>
              </w:rPr>
              <w:t>écrit</w:t>
            </w:r>
            <w:proofErr w:type="spellEnd"/>
            <w:r>
              <w:rPr>
                <w:rFonts w:eastAsia="Calibri" w:cs="Times New Roman"/>
              </w:rPr>
              <w:t xml:space="preserve"> et oral</w:t>
            </w:r>
            <w:r>
              <w:rPr>
                <w:rFonts w:eastAsia="Calibri" w:cs="Times New Roman"/>
              </w:rPr>
              <w:br/>
            </w:r>
            <w:r>
              <w:rPr>
                <w:rFonts w:eastAsia="Calibri" w:cs="Times New Roman"/>
                <w:color w:val="3366FF"/>
              </w:rPr>
              <w:t xml:space="preserve">→ </w:t>
            </w:r>
            <w:proofErr w:type="spellStart"/>
            <w:r>
              <w:rPr>
                <w:rFonts w:eastAsia="Calibri" w:cs="Times New Roman"/>
                <w:i/>
                <w:color w:val="3366FF"/>
              </w:rPr>
              <w:t>Coef</w:t>
            </w:r>
            <w:proofErr w:type="spellEnd"/>
            <w:r>
              <w:rPr>
                <w:rFonts w:eastAsia="Calibri" w:cs="Times New Roman"/>
                <w:i/>
                <w:color w:val="3366FF"/>
              </w:rPr>
              <w:t xml:space="preserve"> 20 </w:t>
            </w:r>
            <w:proofErr w:type="spellStart"/>
            <w:r>
              <w:rPr>
                <w:rFonts w:eastAsia="Calibri" w:cs="Times New Roman"/>
                <w:i/>
                <w:color w:val="3366FF"/>
              </w:rPr>
              <w:t>remplace</w:t>
            </w:r>
            <w:proofErr w:type="spellEnd"/>
            <w:r>
              <w:rPr>
                <w:rFonts w:eastAsia="Calibri" w:cs="Times New Roman"/>
                <w:i/>
                <w:color w:val="3366FF"/>
              </w:rPr>
              <w:t xml:space="preserve"> </w:t>
            </w:r>
            <w:proofErr w:type="spellStart"/>
            <w:r>
              <w:rPr>
                <w:rFonts w:eastAsia="Calibri" w:cs="Times New Roman"/>
                <w:i/>
                <w:color w:val="3366FF"/>
              </w:rPr>
              <w:t>l’Ens</w:t>
            </w:r>
            <w:proofErr w:type="spellEnd"/>
            <w:r>
              <w:rPr>
                <w:rFonts w:eastAsia="Calibri" w:cs="Times New Roman"/>
                <w:i/>
                <w:color w:val="3366FF"/>
              </w:rPr>
              <w:t xml:space="preserve"> </w:t>
            </w:r>
            <w:proofErr w:type="spellStart"/>
            <w:r>
              <w:rPr>
                <w:rFonts w:eastAsia="Calibri" w:cs="Times New Roman"/>
                <w:i/>
                <w:color w:val="3366FF"/>
              </w:rPr>
              <w:t>scientifique</w:t>
            </w:r>
            <w:proofErr w:type="spellEnd"/>
            <w:r>
              <w:rPr>
                <w:rFonts w:eastAsia="Calibri" w:cs="Times New Roman"/>
                <w:i/>
                <w:color w:val="3366FF"/>
              </w:rPr>
              <w:br/>
              <w:t xml:space="preserve">→ </w:t>
            </w:r>
            <w:proofErr w:type="spellStart"/>
            <w:r>
              <w:rPr>
                <w:rFonts w:eastAsia="Calibri" w:cs="Times New Roman"/>
                <w:i/>
                <w:color w:val="3366FF"/>
              </w:rPr>
              <w:t>Organisées</w:t>
            </w:r>
            <w:proofErr w:type="spellEnd"/>
            <w:r>
              <w:rPr>
                <w:rFonts w:eastAsia="Calibri" w:cs="Times New Roman"/>
                <w:i/>
                <w:color w:val="3366FF"/>
              </w:rPr>
              <w:t xml:space="preserve"> </w:t>
            </w:r>
            <w:proofErr w:type="spellStart"/>
            <w:r>
              <w:rPr>
                <w:rFonts w:eastAsia="Calibri" w:cs="Times New Roman"/>
                <w:i/>
                <w:color w:val="3366FF"/>
              </w:rPr>
              <w:t>en</w:t>
            </w:r>
            <w:proofErr w:type="spellEnd"/>
            <w:r>
              <w:rPr>
                <w:rFonts w:eastAsia="Calibri" w:cs="Times New Roman"/>
                <w:i/>
                <w:color w:val="3366FF"/>
              </w:rPr>
              <w:t xml:space="preserve"> 1</w:t>
            </w:r>
            <w:r>
              <w:rPr>
                <w:rFonts w:eastAsia="Calibri" w:cs="Times New Roman"/>
                <w:i/>
                <w:color w:val="3366FF"/>
                <w:vertAlign w:val="superscript"/>
              </w:rPr>
              <w:t>ère</w:t>
            </w:r>
            <w:r>
              <w:rPr>
                <w:rFonts w:eastAsia="Calibri" w:cs="Times New Roman"/>
                <w:i/>
                <w:color w:val="3366FF"/>
              </w:rPr>
              <w:t xml:space="preserve"> et </w:t>
            </w:r>
            <w:proofErr w:type="spellStart"/>
            <w:r>
              <w:rPr>
                <w:rFonts w:eastAsia="Calibri" w:cs="Times New Roman"/>
                <w:i/>
                <w:color w:val="3366FF"/>
              </w:rPr>
              <w:t>en</w:t>
            </w:r>
            <w:proofErr w:type="spellEnd"/>
            <w:r>
              <w:rPr>
                <w:rFonts w:eastAsia="Calibri" w:cs="Times New Roman"/>
                <w:i/>
                <w:color w:val="3366FF"/>
              </w:rPr>
              <w:t xml:space="preserve"> </w:t>
            </w:r>
            <w:proofErr w:type="spellStart"/>
            <w:proofErr w:type="gramStart"/>
            <w:r>
              <w:rPr>
                <w:rFonts w:eastAsia="Calibri" w:cs="Times New Roman"/>
                <w:i/>
                <w:color w:val="3366FF"/>
              </w:rPr>
              <w:t>terminale</w:t>
            </w:r>
            <w:proofErr w:type="spellEnd"/>
            <w:r>
              <w:rPr>
                <w:rFonts w:eastAsia="Calibri" w:cs="Times New Roman"/>
                <w:i/>
                <w:color w:val="3366FF"/>
              </w:rPr>
              <w:t>  par</w:t>
            </w:r>
            <w:proofErr w:type="gramEnd"/>
            <w:r>
              <w:rPr>
                <w:rFonts w:eastAsia="Calibri" w:cs="Times New Roman"/>
                <w:i/>
                <w:color w:val="3366FF"/>
              </w:rPr>
              <w:t xml:space="preserve"> </w:t>
            </w:r>
            <w:proofErr w:type="spellStart"/>
            <w:r>
              <w:rPr>
                <w:rFonts w:eastAsia="Calibri" w:cs="Times New Roman"/>
                <w:i/>
                <w:color w:val="3366FF"/>
              </w:rPr>
              <w:t>l’établissement</w:t>
            </w:r>
            <w:proofErr w:type="spellEnd"/>
            <w:r>
              <w:rPr>
                <w:rFonts w:eastAsia="Calibri" w:cs="Times New Roman"/>
                <w:i/>
                <w:color w:val="3366FF"/>
              </w:rPr>
              <w:t xml:space="preserve">,  commission </w:t>
            </w:r>
            <w:proofErr w:type="spellStart"/>
            <w:r>
              <w:rPr>
                <w:rFonts w:eastAsia="Calibri" w:cs="Times New Roman"/>
                <w:i/>
                <w:color w:val="3366FF"/>
              </w:rPr>
              <w:t>nationale</w:t>
            </w:r>
            <w:proofErr w:type="spellEnd"/>
            <w:r>
              <w:rPr>
                <w:rFonts w:eastAsia="Calibri" w:cs="Times New Roman"/>
                <w:i/>
                <w:color w:val="3366FF"/>
              </w:rPr>
              <w:t xml:space="preserve"> </w:t>
            </w:r>
            <w:proofErr w:type="spellStart"/>
            <w:r>
              <w:rPr>
                <w:rFonts w:eastAsia="Calibri" w:cs="Times New Roman"/>
                <w:i/>
                <w:color w:val="3366FF"/>
              </w:rPr>
              <w:t>administrée</w:t>
            </w:r>
            <w:proofErr w:type="spellEnd"/>
            <w:r>
              <w:rPr>
                <w:rFonts w:eastAsia="Calibri" w:cs="Times New Roman"/>
                <w:i/>
                <w:color w:val="3366FF"/>
              </w:rPr>
              <w:t xml:space="preserve"> </w:t>
            </w:r>
            <w:proofErr w:type="spellStart"/>
            <w:r>
              <w:rPr>
                <w:rFonts w:eastAsia="Calibri" w:cs="Times New Roman"/>
                <w:i/>
                <w:color w:val="3366FF"/>
              </w:rPr>
              <w:t>par</w:t>
            </w:r>
            <w:proofErr w:type="spellEnd"/>
            <w:r>
              <w:rPr>
                <w:rFonts w:eastAsia="Calibri" w:cs="Times New Roman"/>
                <w:i/>
                <w:color w:val="3366FF"/>
              </w:rPr>
              <w:t xml:space="preserve"> la MPE</w:t>
            </w:r>
          </w:p>
        </w:tc>
        <w:tc>
          <w:tcPr>
            <w:tcW w:w="0" w:type="auto"/>
            <w:shd w:val="solid" w:color="E0F0FF" w:fill="E0F0FF"/>
            <w:tcMar>
              <w:top w:w="30" w:type="dxa"/>
              <w:left w:w="30" w:type="dxa"/>
              <w:bottom w:w="20" w:type="dxa"/>
              <w:right w:w="30" w:type="dxa"/>
            </w:tcMar>
          </w:tcPr>
          <w:p w14:paraId="53E4AD60" w14:textId="77777777" w:rsidR="00A11D21" w:rsidRDefault="00933E90">
            <w:pPr>
              <w:jc w:val="left"/>
            </w:pPr>
            <w:r>
              <w:rPr>
                <w:rFonts w:eastAsia="Calibri" w:cs="Times New Roman"/>
                <w:b/>
              </w:rPr>
              <w:t>LVA</w:t>
            </w:r>
            <w:r>
              <w:rPr>
                <w:rFonts w:eastAsia="Calibri" w:cs="Times New Roman"/>
              </w:rPr>
              <w:t xml:space="preserve"> (</w:t>
            </w:r>
            <w:proofErr w:type="spellStart"/>
            <w:r>
              <w:rPr>
                <w:rFonts w:eastAsia="Calibri" w:cs="Times New Roman"/>
              </w:rPr>
              <w:t>étrangère</w:t>
            </w:r>
            <w:proofErr w:type="spellEnd"/>
            <w:r>
              <w:rPr>
                <w:rFonts w:eastAsia="Calibri" w:cs="Times New Roman"/>
              </w:rPr>
              <w:t>)</w:t>
            </w:r>
            <w:r>
              <w:rPr>
                <w:rFonts w:eastAsia="Calibri" w:cs="Times New Roman"/>
                <w:i/>
              </w:rPr>
              <w:br/>
            </w:r>
            <w:proofErr w:type="spellStart"/>
            <w:r>
              <w:rPr>
                <w:rFonts w:eastAsia="Calibri" w:cs="Times New Roman"/>
                <w:i/>
              </w:rPr>
              <w:t>portée</w:t>
            </w:r>
            <w:proofErr w:type="spellEnd"/>
            <w:r>
              <w:rPr>
                <w:rFonts w:eastAsia="Calibri" w:cs="Times New Roman"/>
                <w:i/>
              </w:rPr>
              <w:t xml:space="preserve"> par LV9 dans BEE</w:t>
            </w:r>
          </w:p>
        </w:tc>
        <w:tc>
          <w:tcPr>
            <w:tcW w:w="0" w:type="auto"/>
            <w:shd w:val="solid" w:color="E0F0FF" w:fill="E0F0FF"/>
            <w:tcMar>
              <w:top w:w="30" w:type="dxa"/>
              <w:left w:w="30" w:type="dxa"/>
              <w:bottom w:w="20" w:type="dxa"/>
              <w:right w:w="30" w:type="dxa"/>
            </w:tcMar>
          </w:tcPr>
          <w:p w14:paraId="06DC1F89" w14:textId="77777777" w:rsidR="00A11D21" w:rsidRDefault="00933E90">
            <w:pPr>
              <w:jc w:val="left"/>
            </w:pPr>
            <w:r>
              <w:rPr>
                <w:rFonts w:eastAsia="Calibri" w:cs="Times New Roman"/>
                <w:b/>
              </w:rPr>
              <w:t>LVA</w:t>
            </w:r>
            <w:r>
              <w:rPr>
                <w:rFonts w:eastAsia="Calibri" w:cs="Times New Roman"/>
              </w:rPr>
              <w:t xml:space="preserve"> (</w:t>
            </w:r>
            <w:proofErr w:type="spellStart"/>
            <w:r>
              <w:rPr>
                <w:rFonts w:eastAsia="Calibri" w:cs="Times New Roman"/>
              </w:rPr>
              <w:t>étrangère</w:t>
            </w:r>
            <w:proofErr w:type="spellEnd"/>
            <w:r>
              <w:rPr>
                <w:rFonts w:eastAsia="Calibri" w:cs="Times New Roman"/>
              </w:rPr>
              <w:t>)</w:t>
            </w:r>
            <w:r>
              <w:rPr>
                <w:rFonts w:eastAsia="Calibri" w:cs="Times New Roman"/>
              </w:rPr>
              <w:br/>
            </w:r>
            <w:proofErr w:type="spellStart"/>
            <w:r>
              <w:rPr>
                <w:rFonts w:eastAsia="Calibri" w:cs="Times New Roman"/>
                <w:i/>
              </w:rPr>
              <w:t>portée</w:t>
            </w:r>
            <w:proofErr w:type="spellEnd"/>
            <w:r>
              <w:rPr>
                <w:rFonts w:eastAsia="Calibri" w:cs="Times New Roman"/>
                <w:i/>
              </w:rPr>
              <w:t xml:space="preserve"> par LV9 dans BEE</w:t>
            </w:r>
          </w:p>
        </w:tc>
        <w:tc>
          <w:tcPr>
            <w:tcW w:w="0" w:type="auto"/>
            <w:shd w:val="solid" w:color="E0F0FF" w:fill="E0F0FF"/>
            <w:tcMar>
              <w:top w:w="30" w:type="dxa"/>
              <w:left w:w="30" w:type="dxa"/>
              <w:bottom w:w="20" w:type="dxa"/>
              <w:right w:w="30" w:type="dxa"/>
            </w:tcMar>
          </w:tcPr>
          <w:p w14:paraId="45B26E36" w14:textId="77777777" w:rsidR="00A11D21" w:rsidRDefault="00933E90">
            <w:pPr>
              <w:jc w:val="left"/>
            </w:pPr>
            <w:r>
              <w:rPr>
                <w:rFonts w:eastAsia="Calibri" w:cs="Times New Roman"/>
                <w:b/>
              </w:rPr>
              <w:t>LVA</w:t>
            </w:r>
            <w:r>
              <w:rPr>
                <w:rFonts w:eastAsia="Calibri" w:cs="Times New Roman"/>
              </w:rPr>
              <w:t xml:space="preserve"> (</w:t>
            </w:r>
            <w:proofErr w:type="spellStart"/>
            <w:r>
              <w:rPr>
                <w:rFonts w:eastAsia="Calibri" w:cs="Times New Roman"/>
              </w:rPr>
              <w:t>étrangère</w:t>
            </w:r>
            <w:proofErr w:type="spellEnd"/>
            <w:r>
              <w:rPr>
                <w:rFonts w:eastAsia="Calibri" w:cs="Times New Roman"/>
              </w:rPr>
              <w:t>)</w:t>
            </w:r>
            <w:r>
              <w:rPr>
                <w:rFonts w:eastAsia="Calibri" w:cs="Times New Roman"/>
                <w:i/>
              </w:rPr>
              <w:br/>
            </w:r>
            <w:proofErr w:type="spellStart"/>
            <w:r>
              <w:rPr>
                <w:rFonts w:eastAsia="Calibri" w:cs="Times New Roman"/>
                <w:i/>
              </w:rPr>
              <w:t>portée</w:t>
            </w:r>
            <w:proofErr w:type="spellEnd"/>
            <w:r>
              <w:rPr>
                <w:rFonts w:eastAsia="Calibri" w:cs="Times New Roman"/>
                <w:i/>
              </w:rPr>
              <w:t xml:space="preserve"> par LV9 dans BEE</w:t>
            </w:r>
          </w:p>
        </w:tc>
      </w:tr>
      <w:tr w:rsidR="00A11D21" w14:paraId="1DEF6C08" w14:textId="77777777" w:rsidTr="00A11D21">
        <w:tc>
          <w:tcPr>
            <w:tcW w:w="0" w:type="auto"/>
            <w:tcMar>
              <w:top w:w="30" w:type="dxa"/>
              <w:left w:w="30" w:type="dxa"/>
              <w:bottom w:w="20" w:type="dxa"/>
              <w:right w:w="30" w:type="dxa"/>
            </w:tcMar>
          </w:tcPr>
          <w:p w14:paraId="1352AABD" w14:textId="77777777" w:rsidR="00A11D21" w:rsidRDefault="00933E90">
            <w:pPr>
              <w:jc w:val="left"/>
            </w:pPr>
            <w:r>
              <w:rPr>
                <w:rFonts w:eastAsia="Calibri" w:cs="Times New Roman"/>
                <w:b/>
              </w:rPr>
              <w:t xml:space="preserve">Inscription à </w:t>
            </w:r>
            <w:proofErr w:type="spellStart"/>
            <w:r>
              <w:rPr>
                <w:rFonts w:eastAsia="Calibri" w:cs="Times New Roman"/>
                <w:b/>
              </w:rPr>
              <w:t>une</w:t>
            </w:r>
            <w:proofErr w:type="spellEnd"/>
            <w:r>
              <w:rPr>
                <w:rFonts w:eastAsia="Calibri" w:cs="Times New Roman"/>
                <w:b/>
              </w:rPr>
              <w:t xml:space="preserve"> LVC</w:t>
            </w:r>
          </w:p>
        </w:tc>
        <w:tc>
          <w:tcPr>
            <w:tcW w:w="0" w:type="auto"/>
            <w:tcMar>
              <w:top w:w="30" w:type="dxa"/>
              <w:left w:w="30" w:type="dxa"/>
              <w:bottom w:w="20" w:type="dxa"/>
              <w:right w:w="30" w:type="dxa"/>
            </w:tcMar>
          </w:tcPr>
          <w:p w14:paraId="656CDF70" w14:textId="77777777" w:rsidR="00A11D21" w:rsidRDefault="00933E90">
            <w:pPr>
              <w:jc w:val="left"/>
            </w:pPr>
            <w:proofErr w:type="spellStart"/>
            <w:r>
              <w:rPr>
                <w:rFonts w:eastAsia="Calibri" w:cs="Times New Roman"/>
              </w:rPr>
              <w:t>Contrôle</w:t>
            </w:r>
            <w:proofErr w:type="spellEnd"/>
            <w:r>
              <w:rPr>
                <w:rFonts w:eastAsia="Calibri" w:cs="Times New Roman"/>
              </w:rPr>
              <w:t xml:space="preserve"> </w:t>
            </w:r>
            <w:proofErr w:type="spellStart"/>
            <w:r>
              <w:rPr>
                <w:rFonts w:eastAsia="Calibri" w:cs="Times New Roman"/>
              </w:rPr>
              <w:t>continu</w:t>
            </w:r>
            <w:proofErr w:type="spellEnd"/>
            <w:r>
              <w:rPr>
                <w:rFonts w:eastAsia="Calibri" w:cs="Times New Roman"/>
              </w:rPr>
              <w:br/>
            </w:r>
            <w:r>
              <w:rPr>
                <w:rFonts w:eastAsia="Calibri" w:cs="Times New Roman"/>
                <w:color w:val="3366FF"/>
              </w:rPr>
              <w:t xml:space="preserve">→ </w:t>
            </w:r>
            <w:proofErr w:type="spellStart"/>
            <w:r>
              <w:rPr>
                <w:rFonts w:eastAsia="Calibri" w:cs="Times New Roman"/>
                <w:i/>
                <w:color w:val="3366FF"/>
              </w:rPr>
              <w:t>Coef</w:t>
            </w:r>
            <w:proofErr w:type="spellEnd"/>
            <w:r>
              <w:rPr>
                <w:rFonts w:eastAsia="Calibri" w:cs="Times New Roman"/>
                <w:i/>
                <w:color w:val="3366FF"/>
              </w:rPr>
              <w:t xml:space="preserve"> 2 par an</w:t>
            </w:r>
          </w:p>
        </w:tc>
        <w:tc>
          <w:tcPr>
            <w:tcW w:w="0" w:type="auto"/>
            <w:shd w:val="solid" w:color="DDFADE" w:fill="DDFADE"/>
            <w:tcMar>
              <w:top w:w="30" w:type="dxa"/>
              <w:left w:w="30" w:type="dxa"/>
              <w:bottom w:w="20" w:type="dxa"/>
              <w:right w:w="30" w:type="dxa"/>
            </w:tcMar>
          </w:tcPr>
          <w:p w14:paraId="1CC4B02B" w14:textId="77777777" w:rsidR="00A11D21" w:rsidRDefault="00933E90">
            <w:pPr>
              <w:jc w:val="left"/>
            </w:pPr>
            <w:r>
              <w:rPr>
                <w:rFonts w:eastAsia="Calibri" w:cs="Times New Roman"/>
              </w:rPr>
              <w:t>LVC (</w:t>
            </w:r>
            <w:proofErr w:type="spellStart"/>
            <w:r>
              <w:rPr>
                <w:rFonts w:eastAsia="Calibri" w:cs="Times New Roman"/>
              </w:rPr>
              <w:t>étrangère</w:t>
            </w:r>
            <w:proofErr w:type="spellEnd"/>
            <w:r>
              <w:rPr>
                <w:rFonts w:eastAsia="Calibri" w:cs="Times New Roman"/>
              </w:rPr>
              <w:t xml:space="preserve"> </w:t>
            </w:r>
            <w:proofErr w:type="spellStart"/>
            <w:r>
              <w:rPr>
                <w:rFonts w:eastAsia="Calibri" w:cs="Times New Roman"/>
              </w:rPr>
              <w:t>ou</w:t>
            </w:r>
            <w:proofErr w:type="spellEnd"/>
            <w:r>
              <w:rPr>
                <w:rFonts w:eastAsia="Calibri" w:cs="Times New Roman"/>
              </w:rPr>
              <w:t xml:space="preserve"> </w:t>
            </w:r>
            <w:proofErr w:type="spellStart"/>
            <w:r>
              <w:rPr>
                <w:rFonts w:eastAsia="Calibri" w:cs="Times New Roman"/>
              </w:rPr>
              <w:t>régionale</w:t>
            </w:r>
            <w:proofErr w:type="spellEnd"/>
            <w:r>
              <w:rPr>
                <w:rFonts w:eastAsia="Calibri" w:cs="Times New Roman"/>
              </w:rPr>
              <w:t xml:space="preserve">) possible </w:t>
            </w:r>
            <w:proofErr w:type="spellStart"/>
            <w:r>
              <w:rPr>
                <w:rFonts w:eastAsia="Calibri" w:cs="Times New Roman"/>
              </w:rPr>
              <w:t>mais</w:t>
            </w:r>
            <w:proofErr w:type="spellEnd"/>
            <w:r>
              <w:rPr>
                <w:rFonts w:eastAsia="Calibri" w:cs="Times New Roman"/>
              </w:rPr>
              <w:t xml:space="preserve"> </w:t>
            </w:r>
            <w:proofErr w:type="spellStart"/>
            <w:r>
              <w:rPr>
                <w:rFonts w:eastAsia="Calibri" w:cs="Times New Roman"/>
              </w:rPr>
              <w:t>n’apporte</w:t>
            </w:r>
            <w:proofErr w:type="spellEnd"/>
            <w:r>
              <w:rPr>
                <w:rFonts w:eastAsia="Calibri" w:cs="Times New Roman"/>
              </w:rPr>
              <w:t xml:space="preserve"> </w:t>
            </w:r>
            <w:proofErr w:type="spellStart"/>
            <w:r>
              <w:rPr>
                <w:rFonts w:eastAsia="Calibri" w:cs="Times New Roman"/>
              </w:rPr>
              <w:t>rien</w:t>
            </w:r>
            <w:proofErr w:type="spellEnd"/>
            <w:r>
              <w:rPr>
                <w:rFonts w:eastAsia="Calibri" w:cs="Times New Roman"/>
              </w:rPr>
              <w:t xml:space="preserve"> </w:t>
            </w:r>
            <w:proofErr w:type="spellStart"/>
            <w:r>
              <w:rPr>
                <w:rFonts w:eastAsia="Calibri" w:cs="Times New Roman"/>
              </w:rPr>
              <w:t>en</w:t>
            </w:r>
            <w:proofErr w:type="spellEnd"/>
            <w:r>
              <w:rPr>
                <w:rFonts w:eastAsia="Calibri" w:cs="Times New Roman"/>
              </w:rPr>
              <w:t xml:space="preserve"> </w:t>
            </w:r>
            <w:proofErr w:type="spellStart"/>
            <w:r>
              <w:rPr>
                <w:rFonts w:eastAsia="Calibri" w:cs="Times New Roman"/>
              </w:rPr>
              <w:t>terme</w:t>
            </w:r>
            <w:proofErr w:type="spellEnd"/>
            <w:r>
              <w:rPr>
                <w:rFonts w:eastAsia="Calibri" w:cs="Times New Roman"/>
              </w:rPr>
              <w:t xml:space="preserve"> de </w:t>
            </w:r>
            <w:proofErr w:type="spellStart"/>
            <w:r>
              <w:rPr>
                <w:rFonts w:eastAsia="Calibri" w:cs="Times New Roman"/>
              </w:rPr>
              <w:t>parcours</w:t>
            </w:r>
            <w:proofErr w:type="spellEnd"/>
          </w:p>
        </w:tc>
        <w:tc>
          <w:tcPr>
            <w:tcW w:w="0" w:type="auto"/>
            <w:shd w:val="solid" w:color="DDFADE" w:fill="DDFADE"/>
            <w:tcMar>
              <w:top w:w="30" w:type="dxa"/>
              <w:left w:w="30" w:type="dxa"/>
              <w:bottom w:w="20" w:type="dxa"/>
              <w:right w:w="30" w:type="dxa"/>
            </w:tcMar>
          </w:tcPr>
          <w:p w14:paraId="40A72B5A" w14:textId="77777777" w:rsidR="00A11D21" w:rsidRDefault="00933E90">
            <w:pPr>
              <w:jc w:val="left"/>
            </w:pPr>
            <w:r>
              <w:rPr>
                <w:rFonts w:eastAsia="Calibri" w:cs="Times New Roman"/>
              </w:rPr>
              <w:t>LVC (</w:t>
            </w:r>
            <w:proofErr w:type="spellStart"/>
            <w:r>
              <w:rPr>
                <w:rFonts w:eastAsia="Calibri" w:cs="Times New Roman"/>
              </w:rPr>
              <w:t>étrangère</w:t>
            </w:r>
            <w:proofErr w:type="spellEnd"/>
            <w:r>
              <w:rPr>
                <w:rFonts w:eastAsia="Calibri" w:cs="Times New Roman"/>
              </w:rPr>
              <w:t xml:space="preserve"> </w:t>
            </w:r>
            <w:proofErr w:type="spellStart"/>
            <w:r>
              <w:rPr>
                <w:rFonts w:eastAsia="Calibri" w:cs="Times New Roman"/>
              </w:rPr>
              <w:t>ou</w:t>
            </w:r>
            <w:proofErr w:type="spellEnd"/>
            <w:r>
              <w:rPr>
                <w:rFonts w:eastAsia="Calibri" w:cs="Times New Roman"/>
              </w:rPr>
              <w:t xml:space="preserve"> </w:t>
            </w:r>
            <w:proofErr w:type="spellStart"/>
            <w:r>
              <w:rPr>
                <w:rFonts w:eastAsia="Calibri" w:cs="Times New Roman"/>
              </w:rPr>
              <w:t>régionale</w:t>
            </w:r>
            <w:proofErr w:type="spellEnd"/>
            <w:r>
              <w:rPr>
                <w:rFonts w:eastAsia="Calibri" w:cs="Times New Roman"/>
              </w:rPr>
              <w:t xml:space="preserve">) possible </w:t>
            </w:r>
            <w:proofErr w:type="spellStart"/>
            <w:r>
              <w:rPr>
                <w:rFonts w:eastAsia="Calibri" w:cs="Times New Roman"/>
              </w:rPr>
              <w:t>mais</w:t>
            </w:r>
            <w:proofErr w:type="spellEnd"/>
            <w:r>
              <w:rPr>
                <w:rFonts w:eastAsia="Calibri" w:cs="Times New Roman"/>
              </w:rPr>
              <w:t xml:space="preserve"> </w:t>
            </w:r>
            <w:proofErr w:type="spellStart"/>
            <w:r>
              <w:rPr>
                <w:rFonts w:eastAsia="Calibri" w:cs="Times New Roman"/>
              </w:rPr>
              <w:t>n’apporte</w:t>
            </w:r>
            <w:proofErr w:type="spellEnd"/>
            <w:r>
              <w:rPr>
                <w:rFonts w:eastAsia="Calibri" w:cs="Times New Roman"/>
              </w:rPr>
              <w:t xml:space="preserve"> </w:t>
            </w:r>
            <w:proofErr w:type="spellStart"/>
            <w:r>
              <w:rPr>
                <w:rFonts w:eastAsia="Calibri" w:cs="Times New Roman"/>
              </w:rPr>
              <w:t>rien</w:t>
            </w:r>
            <w:proofErr w:type="spellEnd"/>
            <w:r>
              <w:rPr>
                <w:rFonts w:eastAsia="Calibri" w:cs="Times New Roman"/>
              </w:rPr>
              <w:t xml:space="preserve"> </w:t>
            </w:r>
            <w:proofErr w:type="spellStart"/>
            <w:r>
              <w:rPr>
                <w:rFonts w:eastAsia="Calibri" w:cs="Times New Roman"/>
              </w:rPr>
              <w:t>en</w:t>
            </w:r>
            <w:proofErr w:type="spellEnd"/>
            <w:r>
              <w:rPr>
                <w:rFonts w:eastAsia="Calibri" w:cs="Times New Roman"/>
              </w:rPr>
              <w:t xml:space="preserve"> </w:t>
            </w:r>
            <w:proofErr w:type="spellStart"/>
            <w:r>
              <w:rPr>
                <w:rFonts w:eastAsia="Calibri" w:cs="Times New Roman"/>
              </w:rPr>
              <w:t>terme</w:t>
            </w:r>
            <w:proofErr w:type="spellEnd"/>
            <w:r>
              <w:rPr>
                <w:rFonts w:eastAsia="Calibri" w:cs="Times New Roman"/>
              </w:rPr>
              <w:t xml:space="preserve"> de </w:t>
            </w:r>
            <w:proofErr w:type="spellStart"/>
            <w:r>
              <w:rPr>
                <w:rFonts w:eastAsia="Calibri" w:cs="Times New Roman"/>
              </w:rPr>
              <w:t>parcours</w:t>
            </w:r>
            <w:proofErr w:type="spellEnd"/>
            <w:r>
              <w:rPr>
                <w:rFonts w:eastAsia="Calibri" w:cs="Times New Roman"/>
                <w:b/>
              </w:rPr>
              <w:br/>
            </w:r>
          </w:p>
        </w:tc>
        <w:tc>
          <w:tcPr>
            <w:tcW w:w="0" w:type="auto"/>
            <w:shd w:val="solid" w:color="DDFADE" w:fill="DDFADE"/>
            <w:tcMar>
              <w:top w:w="30" w:type="dxa"/>
              <w:left w:w="30" w:type="dxa"/>
              <w:bottom w:w="20" w:type="dxa"/>
              <w:right w:w="30" w:type="dxa"/>
            </w:tcMar>
          </w:tcPr>
          <w:p w14:paraId="6836EB58" w14:textId="77777777" w:rsidR="00A11D21" w:rsidRDefault="00933E90">
            <w:pPr>
              <w:jc w:val="left"/>
            </w:pPr>
            <w:r>
              <w:rPr>
                <w:rFonts w:eastAsia="Calibri" w:cs="Times New Roman"/>
                <w:b/>
              </w:rPr>
              <w:t xml:space="preserve">LVC </w:t>
            </w:r>
            <w:proofErr w:type="spellStart"/>
            <w:r>
              <w:rPr>
                <w:rFonts w:eastAsia="Calibri" w:cs="Times New Roman"/>
                <w:b/>
                <w:color w:val="FF0000"/>
              </w:rPr>
              <w:t>étrangère</w:t>
            </w:r>
            <w:proofErr w:type="spellEnd"/>
            <w:r>
              <w:rPr>
                <w:rFonts w:eastAsia="Calibri" w:cs="Times New Roman"/>
                <w:b/>
              </w:rPr>
              <w:t xml:space="preserve"> qui </w:t>
            </w:r>
            <w:proofErr w:type="spellStart"/>
            <w:r>
              <w:rPr>
                <w:rFonts w:eastAsia="Calibri" w:cs="Times New Roman"/>
                <w:b/>
              </w:rPr>
              <w:t>donne</w:t>
            </w:r>
            <w:proofErr w:type="spellEnd"/>
            <w:r>
              <w:rPr>
                <w:rFonts w:eastAsia="Calibri" w:cs="Times New Roman"/>
                <w:b/>
              </w:rPr>
              <w:t xml:space="preserve"> mention </w:t>
            </w:r>
            <w:proofErr w:type="spellStart"/>
            <w:r>
              <w:rPr>
                <w:rFonts w:eastAsia="Calibri" w:cs="Times New Roman"/>
                <w:b/>
              </w:rPr>
              <w:t>quadrilingue</w:t>
            </w:r>
            <w:proofErr w:type="spellEnd"/>
            <w:r>
              <w:rPr>
                <w:rFonts w:eastAsia="Calibri" w:cs="Times New Roman"/>
                <w:b/>
              </w:rPr>
              <w:br/>
            </w:r>
            <w:r>
              <w:rPr>
                <w:rFonts w:eastAsia="Calibri" w:cs="Times New Roman"/>
              </w:rPr>
              <w:t xml:space="preserve">LVC </w:t>
            </w:r>
            <w:proofErr w:type="spellStart"/>
            <w:proofErr w:type="gramStart"/>
            <w:r>
              <w:rPr>
                <w:rFonts w:eastAsia="Calibri" w:cs="Times New Roman"/>
              </w:rPr>
              <w:t>régionale</w:t>
            </w:r>
            <w:proofErr w:type="spellEnd"/>
            <w:r>
              <w:rPr>
                <w:rFonts w:eastAsia="Calibri" w:cs="Times New Roman"/>
              </w:rPr>
              <w:t xml:space="preserve"> :</w:t>
            </w:r>
            <w:proofErr w:type="gramEnd"/>
            <w:r>
              <w:rPr>
                <w:rFonts w:eastAsia="Calibri" w:cs="Times New Roman"/>
              </w:rPr>
              <w:t xml:space="preserve"> </w:t>
            </w:r>
            <w:proofErr w:type="spellStart"/>
            <w:r>
              <w:rPr>
                <w:rFonts w:eastAsia="Calibri" w:cs="Times New Roman"/>
              </w:rPr>
              <w:t>n'apporte</w:t>
            </w:r>
            <w:proofErr w:type="spellEnd"/>
            <w:r>
              <w:rPr>
                <w:rFonts w:eastAsia="Calibri" w:cs="Times New Roman"/>
              </w:rPr>
              <w:t xml:space="preserve"> </w:t>
            </w:r>
            <w:proofErr w:type="spellStart"/>
            <w:r>
              <w:rPr>
                <w:rFonts w:eastAsia="Calibri" w:cs="Times New Roman"/>
              </w:rPr>
              <w:t>rien</w:t>
            </w:r>
            <w:proofErr w:type="spellEnd"/>
            <w:r>
              <w:rPr>
                <w:rFonts w:eastAsia="Calibri" w:cs="Times New Roman"/>
              </w:rPr>
              <w:t xml:space="preserve"> </w:t>
            </w:r>
            <w:proofErr w:type="spellStart"/>
            <w:r>
              <w:rPr>
                <w:rFonts w:eastAsia="Calibri" w:cs="Times New Roman"/>
              </w:rPr>
              <w:t>en</w:t>
            </w:r>
            <w:proofErr w:type="spellEnd"/>
            <w:r>
              <w:rPr>
                <w:rFonts w:eastAsia="Calibri" w:cs="Times New Roman"/>
              </w:rPr>
              <w:t xml:space="preserve"> </w:t>
            </w:r>
            <w:proofErr w:type="spellStart"/>
            <w:r>
              <w:rPr>
                <w:rFonts w:eastAsia="Calibri" w:cs="Times New Roman"/>
              </w:rPr>
              <w:t>terme</w:t>
            </w:r>
            <w:proofErr w:type="spellEnd"/>
            <w:r>
              <w:rPr>
                <w:rFonts w:eastAsia="Calibri" w:cs="Times New Roman"/>
              </w:rPr>
              <w:t xml:space="preserve"> de </w:t>
            </w:r>
            <w:proofErr w:type="spellStart"/>
            <w:r>
              <w:rPr>
                <w:rFonts w:eastAsia="Calibri" w:cs="Times New Roman"/>
              </w:rPr>
              <w:t>parcours</w:t>
            </w:r>
            <w:proofErr w:type="spellEnd"/>
          </w:p>
        </w:tc>
      </w:tr>
      <w:tr w:rsidR="00A11D21" w14:paraId="3163BB1A" w14:textId="77777777" w:rsidTr="00A11D21">
        <w:tc>
          <w:tcPr>
            <w:tcW w:w="0" w:type="auto"/>
            <w:tcMar>
              <w:top w:w="30" w:type="dxa"/>
              <w:left w:w="30" w:type="dxa"/>
              <w:bottom w:w="20" w:type="dxa"/>
              <w:right w:w="30" w:type="dxa"/>
            </w:tcMar>
          </w:tcPr>
          <w:p w14:paraId="05103950" w14:textId="77777777" w:rsidR="00A11D21" w:rsidRDefault="00933E90">
            <w:pPr>
              <w:jc w:val="left"/>
            </w:pPr>
            <w:r>
              <w:rPr>
                <w:rFonts w:eastAsia="Calibri" w:cs="Times New Roman"/>
                <w:b/>
              </w:rPr>
              <w:t xml:space="preserve">DNL 2 </w:t>
            </w:r>
            <w:r>
              <w:rPr>
                <w:rFonts w:eastAsia="Calibri" w:cs="Times New Roman"/>
                <w:b/>
                <w:color w:val="FF0000"/>
              </w:rPr>
              <w:t xml:space="preserve">facultative BFI </w:t>
            </w:r>
            <w:r>
              <w:rPr>
                <w:rFonts w:eastAsia="Calibri" w:cs="Times New Roman"/>
                <w:b/>
              </w:rPr>
              <w:br/>
              <w:t>sur EDS</w:t>
            </w:r>
            <w:r>
              <w:rPr>
                <w:rFonts w:eastAsia="Calibri" w:cs="Times New Roman"/>
              </w:rPr>
              <w:t xml:space="preserve"> (</w:t>
            </w:r>
            <w:proofErr w:type="spellStart"/>
            <w:r>
              <w:rPr>
                <w:rFonts w:eastAsia="Calibri" w:cs="Times New Roman"/>
              </w:rPr>
              <w:t>ou</w:t>
            </w:r>
            <w:proofErr w:type="spellEnd"/>
            <w:r>
              <w:rPr>
                <w:rFonts w:eastAsia="Calibri" w:cs="Times New Roman"/>
              </w:rPr>
              <w:t xml:space="preserve"> option </w:t>
            </w:r>
            <w:proofErr w:type="spellStart"/>
            <w:r>
              <w:rPr>
                <w:rFonts w:eastAsia="Calibri" w:cs="Times New Roman"/>
              </w:rPr>
              <w:t>maths</w:t>
            </w:r>
            <w:proofErr w:type="spellEnd"/>
            <w:r>
              <w:rPr>
                <w:rFonts w:eastAsia="Calibri" w:cs="Times New Roman"/>
              </w:rPr>
              <w:t xml:space="preserve"> expert </w:t>
            </w:r>
            <w:proofErr w:type="spellStart"/>
            <w:r>
              <w:rPr>
                <w:rFonts w:eastAsia="Calibri" w:cs="Times New Roman"/>
              </w:rPr>
              <w:t>ou</w:t>
            </w:r>
            <w:proofErr w:type="spellEnd"/>
            <w:r>
              <w:rPr>
                <w:rFonts w:eastAsia="Calibri" w:cs="Times New Roman"/>
              </w:rPr>
              <w:t xml:space="preserve"> </w:t>
            </w:r>
            <w:proofErr w:type="spellStart"/>
            <w:r>
              <w:rPr>
                <w:rFonts w:eastAsia="Calibri" w:cs="Times New Roman"/>
              </w:rPr>
              <w:t>maths</w:t>
            </w:r>
            <w:proofErr w:type="spellEnd"/>
            <w:r>
              <w:rPr>
                <w:rFonts w:eastAsia="Calibri" w:cs="Times New Roman"/>
              </w:rPr>
              <w:t xml:space="preserve"> comp </w:t>
            </w:r>
            <w:proofErr w:type="gramStart"/>
            <w:r>
              <w:rPr>
                <w:rFonts w:eastAsia="Calibri" w:cs="Times New Roman"/>
              </w:rPr>
              <w:t>pour</w:t>
            </w:r>
            <w:proofErr w:type="gramEnd"/>
            <w:r>
              <w:rPr>
                <w:rFonts w:eastAsia="Calibri" w:cs="Times New Roman"/>
              </w:rPr>
              <w:t xml:space="preserve"> BFI </w:t>
            </w:r>
            <w:proofErr w:type="spellStart"/>
            <w:r>
              <w:rPr>
                <w:rFonts w:eastAsia="Calibri" w:cs="Times New Roman"/>
              </w:rPr>
              <w:t>américain</w:t>
            </w:r>
            <w:proofErr w:type="spellEnd"/>
            <w:r>
              <w:rPr>
                <w:rFonts w:eastAsia="Calibri" w:cs="Times New Roman"/>
              </w:rPr>
              <w:t xml:space="preserve"> le </w:t>
            </w:r>
            <w:proofErr w:type="spellStart"/>
            <w:r>
              <w:rPr>
                <w:rFonts w:eastAsia="Calibri" w:cs="Times New Roman"/>
              </w:rPr>
              <w:t>cas</w:t>
            </w:r>
            <w:proofErr w:type="spellEnd"/>
            <w:r>
              <w:rPr>
                <w:rFonts w:eastAsia="Calibri" w:cs="Times New Roman"/>
              </w:rPr>
              <w:t xml:space="preserve"> </w:t>
            </w:r>
            <w:proofErr w:type="spellStart"/>
            <w:r>
              <w:rPr>
                <w:rFonts w:eastAsia="Calibri" w:cs="Times New Roman"/>
              </w:rPr>
              <w:t>échéant</w:t>
            </w:r>
            <w:proofErr w:type="spellEnd"/>
            <w:r>
              <w:rPr>
                <w:rFonts w:eastAsia="Calibri" w:cs="Times New Roman"/>
              </w:rPr>
              <w:t>)</w:t>
            </w:r>
          </w:p>
        </w:tc>
        <w:tc>
          <w:tcPr>
            <w:tcW w:w="0" w:type="auto"/>
            <w:tcMar>
              <w:top w:w="30" w:type="dxa"/>
              <w:left w:w="30" w:type="dxa"/>
              <w:bottom w:w="20" w:type="dxa"/>
              <w:right w:w="30" w:type="dxa"/>
            </w:tcMar>
          </w:tcPr>
          <w:p w14:paraId="5A7373B3" w14:textId="77777777" w:rsidR="00A11D21" w:rsidRDefault="00933E90">
            <w:pPr>
              <w:jc w:val="left"/>
            </w:pPr>
            <w:proofErr w:type="spellStart"/>
            <w:r>
              <w:rPr>
                <w:rFonts w:eastAsia="Calibri" w:cs="Times New Roman"/>
              </w:rPr>
              <w:t>Évaluation</w:t>
            </w:r>
            <w:proofErr w:type="spellEnd"/>
            <w:r>
              <w:rPr>
                <w:rFonts w:eastAsia="Calibri" w:cs="Times New Roman"/>
              </w:rPr>
              <w:t xml:space="preserve"> </w:t>
            </w:r>
            <w:proofErr w:type="spellStart"/>
            <w:r>
              <w:rPr>
                <w:rFonts w:eastAsia="Calibri" w:cs="Times New Roman"/>
              </w:rPr>
              <w:t>spécifique</w:t>
            </w:r>
            <w:proofErr w:type="spellEnd"/>
            <w:r>
              <w:rPr>
                <w:rFonts w:eastAsia="Calibri" w:cs="Times New Roman"/>
              </w:rPr>
              <w:t xml:space="preserve"> oral</w:t>
            </w:r>
            <w:r>
              <w:rPr>
                <w:rFonts w:eastAsia="Calibri" w:cs="Times New Roman"/>
              </w:rPr>
              <w:br/>
            </w:r>
            <w:r>
              <w:rPr>
                <w:rFonts w:eastAsia="Calibri" w:cs="Times New Roman"/>
                <w:color w:val="3366FF"/>
              </w:rPr>
              <w:t xml:space="preserve">→ </w:t>
            </w:r>
            <w:proofErr w:type="spellStart"/>
            <w:r>
              <w:rPr>
                <w:rFonts w:eastAsia="Calibri" w:cs="Times New Roman"/>
                <w:i/>
                <w:color w:val="3366FF"/>
              </w:rPr>
              <w:t>Coef</w:t>
            </w:r>
            <w:proofErr w:type="spellEnd"/>
            <w:r>
              <w:rPr>
                <w:rFonts w:eastAsia="Calibri" w:cs="Times New Roman"/>
                <w:i/>
                <w:color w:val="3366FF"/>
              </w:rPr>
              <w:t xml:space="preserve"> 20</w:t>
            </w:r>
            <w:r>
              <w:rPr>
                <w:rFonts w:eastAsia="Calibri" w:cs="Times New Roman"/>
                <w:i/>
                <w:color w:val="3366FF"/>
              </w:rPr>
              <w:br/>
              <w:t xml:space="preserve">→ </w:t>
            </w:r>
            <w:proofErr w:type="spellStart"/>
            <w:r>
              <w:rPr>
                <w:rFonts w:eastAsia="Calibri" w:cs="Times New Roman"/>
                <w:i/>
                <w:color w:val="3366FF"/>
              </w:rPr>
              <w:t>Organisée</w:t>
            </w:r>
            <w:proofErr w:type="spellEnd"/>
            <w:r>
              <w:rPr>
                <w:rFonts w:eastAsia="Calibri" w:cs="Times New Roman"/>
                <w:i/>
                <w:color w:val="3366FF"/>
              </w:rPr>
              <w:t xml:space="preserve"> </w:t>
            </w:r>
            <w:proofErr w:type="spellStart"/>
            <w:r>
              <w:rPr>
                <w:rFonts w:eastAsia="Calibri" w:cs="Times New Roman"/>
                <w:i/>
                <w:color w:val="3366FF"/>
              </w:rPr>
              <w:t>en</w:t>
            </w:r>
            <w:proofErr w:type="spellEnd"/>
            <w:r>
              <w:rPr>
                <w:rFonts w:eastAsia="Calibri" w:cs="Times New Roman"/>
                <w:i/>
                <w:color w:val="3366FF"/>
              </w:rPr>
              <w:t xml:space="preserve"> </w:t>
            </w:r>
            <w:proofErr w:type="spellStart"/>
            <w:r>
              <w:rPr>
                <w:rFonts w:eastAsia="Calibri" w:cs="Times New Roman"/>
                <w:i/>
                <w:color w:val="3366FF"/>
              </w:rPr>
              <w:t>terminale</w:t>
            </w:r>
            <w:proofErr w:type="spellEnd"/>
            <w:r>
              <w:rPr>
                <w:rFonts w:eastAsia="Calibri" w:cs="Times New Roman"/>
                <w:i/>
                <w:color w:val="3366FF"/>
              </w:rPr>
              <w:t xml:space="preserve"> par </w:t>
            </w:r>
            <w:proofErr w:type="spellStart"/>
            <w:r>
              <w:rPr>
                <w:rFonts w:eastAsia="Calibri" w:cs="Times New Roman"/>
                <w:i/>
                <w:color w:val="3366FF"/>
              </w:rPr>
              <w:t>l’établissement</w:t>
            </w:r>
            <w:proofErr w:type="spellEnd"/>
            <w:r>
              <w:rPr>
                <w:rFonts w:eastAsia="Calibri" w:cs="Times New Roman"/>
                <w:i/>
                <w:color w:val="3366FF"/>
              </w:rPr>
              <w:t xml:space="preserve">, </w:t>
            </w:r>
            <w:proofErr w:type="spellStart"/>
            <w:r>
              <w:rPr>
                <w:rFonts w:eastAsia="Calibri" w:cs="Times New Roman"/>
                <w:i/>
                <w:color w:val="3366FF"/>
              </w:rPr>
              <w:t>saisie</w:t>
            </w:r>
            <w:proofErr w:type="spellEnd"/>
            <w:r>
              <w:rPr>
                <w:rFonts w:eastAsia="Calibri" w:cs="Times New Roman"/>
                <w:i/>
                <w:color w:val="3366FF"/>
              </w:rPr>
              <w:t xml:space="preserve"> de note dans LSL</w:t>
            </w:r>
          </w:p>
        </w:tc>
        <w:tc>
          <w:tcPr>
            <w:tcW w:w="0" w:type="auto"/>
            <w:shd w:val="solid" w:color="E0F0FF" w:fill="E0F0FF"/>
            <w:tcMar>
              <w:top w:w="30" w:type="dxa"/>
              <w:left w:w="30" w:type="dxa"/>
              <w:bottom w:w="20" w:type="dxa"/>
              <w:right w:w="30" w:type="dxa"/>
            </w:tcMar>
          </w:tcPr>
          <w:p w14:paraId="1A2A785D" w14:textId="77777777" w:rsidR="00A11D21" w:rsidRDefault="00933E90">
            <w:pPr>
              <w:jc w:val="left"/>
            </w:pPr>
            <w:r>
              <w:rPr>
                <w:rFonts w:eastAsia="Calibri" w:cs="Times New Roman"/>
                <w:b/>
              </w:rPr>
              <w:t>DNL 2 facultative BFI</w:t>
            </w:r>
            <w:r>
              <w:rPr>
                <w:rFonts w:eastAsia="Calibri" w:cs="Times New Roman"/>
                <w:b/>
              </w:rPr>
              <w:br/>
            </w:r>
            <w:proofErr w:type="spellStart"/>
            <w:r>
              <w:rPr>
                <w:rFonts w:eastAsia="Calibri" w:cs="Times New Roman"/>
                <w:b/>
              </w:rPr>
              <w:t>en</w:t>
            </w:r>
            <w:proofErr w:type="spellEnd"/>
            <w:r>
              <w:rPr>
                <w:rFonts w:eastAsia="Calibri" w:cs="Times New Roman"/>
                <w:b/>
              </w:rPr>
              <w:t xml:space="preserve"> LVA </w:t>
            </w:r>
            <w:r>
              <w:rPr>
                <w:rFonts w:eastAsia="Calibri" w:cs="Times New Roman"/>
                <w:i/>
              </w:rPr>
              <w:br/>
            </w:r>
            <w:proofErr w:type="spellStart"/>
            <w:r>
              <w:rPr>
                <w:rFonts w:eastAsia="Calibri" w:cs="Times New Roman"/>
                <w:i/>
              </w:rPr>
              <w:t>Saisie</w:t>
            </w:r>
            <w:proofErr w:type="spellEnd"/>
            <w:r>
              <w:rPr>
                <w:rFonts w:eastAsia="Calibri" w:cs="Times New Roman"/>
                <w:i/>
              </w:rPr>
              <w:t xml:space="preserve"> BAN et </w:t>
            </w:r>
            <w:proofErr w:type="spellStart"/>
            <w:r>
              <w:rPr>
                <w:rFonts w:eastAsia="Calibri" w:cs="Times New Roman"/>
                <w:i/>
              </w:rPr>
              <w:t>Saisie</w:t>
            </w:r>
            <w:proofErr w:type="spellEnd"/>
            <w:r>
              <w:rPr>
                <w:rFonts w:eastAsia="Calibri" w:cs="Times New Roman"/>
                <w:i/>
              </w:rPr>
              <w:t xml:space="preserve"> </w:t>
            </w:r>
            <w:proofErr w:type="spellStart"/>
            <w:r>
              <w:rPr>
                <w:rFonts w:eastAsia="Calibri" w:cs="Times New Roman"/>
                <w:i/>
              </w:rPr>
              <w:t>manuelle</w:t>
            </w:r>
            <w:proofErr w:type="spellEnd"/>
            <w:r>
              <w:rPr>
                <w:rFonts w:eastAsia="Calibri" w:cs="Times New Roman"/>
                <w:i/>
              </w:rPr>
              <w:t xml:space="preserve"> LSL</w:t>
            </w:r>
          </w:p>
        </w:tc>
        <w:tc>
          <w:tcPr>
            <w:tcW w:w="0" w:type="auto"/>
            <w:shd w:val="solid" w:color="FFFFDD" w:fill="FFFFDD"/>
            <w:tcMar>
              <w:top w:w="30" w:type="dxa"/>
              <w:left w:w="30" w:type="dxa"/>
              <w:bottom w:w="20" w:type="dxa"/>
              <w:right w:w="30" w:type="dxa"/>
            </w:tcMar>
          </w:tcPr>
          <w:p w14:paraId="6A58558F" w14:textId="77777777" w:rsidR="00A11D21" w:rsidRDefault="00933E90">
            <w:pPr>
              <w:jc w:val="left"/>
            </w:pPr>
            <w:r>
              <w:rPr>
                <w:rFonts w:eastAsia="Calibri" w:cs="Times New Roman"/>
                <w:b/>
              </w:rPr>
              <w:t>DNL 2 facultative BFI</w:t>
            </w:r>
            <w:r>
              <w:rPr>
                <w:rFonts w:eastAsia="Calibri" w:cs="Times New Roman"/>
                <w:b/>
              </w:rPr>
              <w:br/>
            </w:r>
            <w:proofErr w:type="spellStart"/>
            <w:r>
              <w:rPr>
                <w:rFonts w:eastAsia="Calibri" w:cs="Times New Roman"/>
                <w:b/>
              </w:rPr>
              <w:t>en</w:t>
            </w:r>
            <w:proofErr w:type="spellEnd"/>
            <w:r>
              <w:rPr>
                <w:rFonts w:eastAsia="Calibri" w:cs="Times New Roman"/>
                <w:b/>
              </w:rPr>
              <w:t xml:space="preserve"> LVB </w:t>
            </w:r>
            <w:r>
              <w:rPr>
                <w:rFonts w:eastAsia="Calibri" w:cs="Times New Roman"/>
                <w:i/>
              </w:rPr>
              <w:br/>
            </w:r>
            <w:proofErr w:type="spellStart"/>
            <w:r>
              <w:rPr>
                <w:rFonts w:eastAsia="Calibri" w:cs="Times New Roman"/>
                <w:i/>
              </w:rPr>
              <w:t>Saisie</w:t>
            </w:r>
            <w:proofErr w:type="spellEnd"/>
            <w:r>
              <w:rPr>
                <w:rFonts w:eastAsia="Calibri" w:cs="Times New Roman"/>
                <w:i/>
              </w:rPr>
              <w:t xml:space="preserve"> BAN et </w:t>
            </w:r>
            <w:proofErr w:type="spellStart"/>
            <w:r>
              <w:rPr>
                <w:rFonts w:eastAsia="Calibri" w:cs="Times New Roman"/>
                <w:i/>
              </w:rPr>
              <w:t>Saisie</w:t>
            </w:r>
            <w:proofErr w:type="spellEnd"/>
            <w:r>
              <w:rPr>
                <w:rFonts w:eastAsia="Calibri" w:cs="Times New Roman"/>
                <w:i/>
              </w:rPr>
              <w:t xml:space="preserve"> </w:t>
            </w:r>
            <w:proofErr w:type="spellStart"/>
            <w:r>
              <w:rPr>
                <w:rFonts w:eastAsia="Calibri" w:cs="Times New Roman"/>
                <w:i/>
              </w:rPr>
              <w:t>manuelle</w:t>
            </w:r>
            <w:proofErr w:type="spellEnd"/>
            <w:r>
              <w:rPr>
                <w:rFonts w:eastAsia="Calibri" w:cs="Times New Roman"/>
                <w:i/>
              </w:rPr>
              <w:t xml:space="preserve"> LSL</w:t>
            </w:r>
          </w:p>
        </w:tc>
        <w:tc>
          <w:tcPr>
            <w:tcW w:w="0" w:type="auto"/>
            <w:shd w:val="solid" w:color="DDFADE" w:fill="DDFADE"/>
            <w:tcMar>
              <w:top w:w="30" w:type="dxa"/>
              <w:left w:w="30" w:type="dxa"/>
              <w:bottom w:w="20" w:type="dxa"/>
              <w:right w:w="30" w:type="dxa"/>
            </w:tcMar>
          </w:tcPr>
          <w:p w14:paraId="59D73D9E" w14:textId="77777777" w:rsidR="00A11D21" w:rsidRDefault="00933E90">
            <w:pPr>
              <w:jc w:val="left"/>
            </w:pPr>
            <w:r>
              <w:rPr>
                <w:rFonts w:eastAsia="Calibri" w:cs="Times New Roman"/>
                <w:b/>
              </w:rPr>
              <w:t>DNL 2 facultative BFI</w:t>
            </w:r>
            <w:r>
              <w:rPr>
                <w:rFonts w:eastAsia="Calibri" w:cs="Times New Roman"/>
                <w:b/>
              </w:rPr>
              <w:br/>
            </w:r>
            <w:proofErr w:type="spellStart"/>
            <w:r>
              <w:rPr>
                <w:rFonts w:eastAsia="Calibri" w:cs="Times New Roman"/>
                <w:b/>
              </w:rPr>
              <w:t>en</w:t>
            </w:r>
            <w:proofErr w:type="spellEnd"/>
            <w:r>
              <w:rPr>
                <w:rFonts w:eastAsia="Calibri" w:cs="Times New Roman"/>
                <w:b/>
              </w:rPr>
              <w:t xml:space="preserve"> LVC </w:t>
            </w:r>
            <w:proofErr w:type="spellStart"/>
            <w:r>
              <w:rPr>
                <w:rFonts w:eastAsia="Calibri" w:cs="Times New Roman"/>
                <w:b/>
                <w:color w:val="FF0000"/>
              </w:rPr>
              <w:t>étrangère</w:t>
            </w:r>
            <w:proofErr w:type="spellEnd"/>
            <w:r>
              <w:rPr>
                <w:rFonts w:eastAsia="Calibri" w:cs="Times New Roman"/>
                <w:i/>
              </w:rPr>
              <w:br/>
            </w:r>
            <w:proofErr w:type="spellStart"/>
            <w:r>
              <w:rPr>
                <w:rFonts w:eastAsia="Calibri" w:cs="Times New Roman"/>
                <w:i/>
              </w:rPr>
              <w:t>Saisie</w:t>
            </w:r>
            <w:proofErr w:type="spellEnd"/>
            <w:r>
              <w:rPr>
                <w:rFonts w:eastAsia="Calibri" w:cs="Times New Roman"/>
                <w:i/>
              </w:rPr>
              <w:t xml:space="preserve"> BAN et </w:t>
            </w:r>
            <w:proofErr w:type="spellStart"/>
            <w:r>
              <w:rPr>
                <w:rFonts w:eastAsia="Calibri" w:cs="Times New Roman"/>
                <w:i/>
              </w:rPr>
              <w:t>Saisie</w:t>
            </w:r>
            <w:proofErr w:type="spellEnd"/>
            <w:r>
              <w:rPr>
                <w:rFonts w:eastAsia="Calibri" w:cs="Times New Roman"/>
                <w:i/>
              </w:rPr>
              <w:t xml:space="preserve"> </w:t>
            </w:r>
            <w:proofErr w:type="spellStart"/>
            <w:r>
              <w:rPr>
                <w:rFonts w:eastAsia="Calibri" w:cs="Times New Roman"/>
                <w:i/>
              </w:rPr>
              <w:t>manuelle</w:t>
            </w:r>
            <w:proofErr w:type="spellEnd"/>
            <w:r>
              <w:rPr>
                <w:rFonts w:eastAsia="Calibri" w:cs="Times New Roman"/>
                <w:i/>
              </w:rPr>
              <w:t xml:space="preserve"> LSL</w:t>
            </w:r>
          </w:p>
        </w:tc>
      </w:tr>
      <w:tr w:rsidR="00A11D21" w14:paraId="11E16743" w14:textId="77777777" w:rsidTr="00A11D21">
        <w:tc>
          <w:tcPr>
            <w:tcW w:w="0" w:type="auto"/>
            <w:tcMar>
              <w:top w:w="30" w:type="dxa"/>
              <w:left w:w="30" w:type="dxa"/>
              <w:bottom w:w="20" w:type="dxa"/>
              <w:right w:w="30" w:type="dxa"/>
            </w:tcMar>
          </w:tcPr>
          <w:p w14:paraId="5A0DB314" w14:textId="77777777" w:rsidR="00A11D21" w:rsidRDefault="00933E90">
            <w:pPr>
              <w:jc w:val="left"/>
            </w:pPr>
            <w:r>
              <w:rPr>
                <w:rFonts w:eastAsia="Calibri" w:cs="Times New Roman"/>
                <w:b/>
              </w:rPr>
              <w:lastRenderedPageBreak/>
              <w:t>DNL Hors SELO</w:t>
            </w:r>
            <w:r>
              <w:rPr>
                <w:rFonts w:eastAsia="Calibri" w:cs="Times New Roman"/>
              </w:rPr>
              <w:br/>
              <w:t xml:space="preserve">Tronc </w:t>
            </w:r>
            <w:proofErr w:type="spellStart"/>
            <w:r>
              <w:rPr>
                <w:rFonts w:eastAsia="Calibri" w:cs="Times New Roman"/>
              </w:rPr>
              <w:t>commun</w:t>
            </w:r>
            <w:proofErr w:type="spellEnd"/>
            <w:r>
              <w:rPr>
                <w:rFonts w:eastAsia="Calibri" w:cs="Times New Roman"/>
              </w:rPr>
              <w:t xml:space="preserve"> (TC) </w:t>
            </w:r>
            <w:proofErr w:type="spellStart"/>
            <w:r>
              <w:rPr>
                <w:rFonts w:eastAsia="Calibri" w:cs="Times New Roman"/>
              </w:rPr>
              <w:t>ou</w:t>
            </w:r>
            <w:proofErr w:type="spellEnd"/>
            <w:r>
              <w:rPr>
                <w:rFonts w:eastAsia="Calibri" w:cs="Times New Roman"/>
              </w:rPr>
              <w:t xml:space="preserve"> EDS</w:t>
            </w:r>
          </w:p>
          <w:p w14:paraId="5A9BEFEA" w14:textId="77777777" w:rsidR="00A11D21" w:rsidRDefault="00933E90">
            <w:pPr>
              <w:jc w:val="left"/>
            </w:pPr>
            <w:proofErr w:type="spellStart"/>
            <w:r>
              <w:rPr>
                <w:rFonts w:eastAsia="Calibri" w:cs="Times New Roman"/>
              </w:rPr>
              <w:t>N'apporte</w:t>
            </w:r>
            <w:proofErr w:type="spellEnd"/>
            <w:r>
              <w:rPr>
                <w:rFonts w:eastAsia="Calibri" w:cs="Times New Roman"/>
              </w:rPr>
              <w:t xml:space="preserve"> </w:t>
            </w:r>
            <w:proofErr w:type="spellStart"/>
            <w:r>
              <w:rPr>
                <w:rFonts w:eastAsia="Calibri" w:cs="Times New Roman"/>
              </w:rPr>
              <w:t>rien</w:t>
            </w:r>
            <w:proofErr w:type="spellEnd"/>
            <w:r>
              <w:rPr>
                <w:rFonts w:eastAsia="Calibri" w:cs="Times New Roman"/>
              </w:rPr>
              <w:t xml:space="preserve"> </w:t>
            </w:r>
            <w:proofErr w:type="spellStart"/>
            <w:r>
              <w:rPr>
                <w:rFonts w:eastAsia="Calibri" w:cs="Times New Roman"/>
              </w:rPr>
              <w:t>en</w:t>
            </w:r>
            <w:proofErr w:type="spellEnd"/>
            <w:r>
              <w:rPr>
                <w:rFonts w:eastAsia="Calibri" w:cs="Times New Roman"/>
              </w:rPr>
              <w:t xml:space="preserve"> </w:t>
            </w:r>
            <w:proofErr w:type="spellStart"/>
            <w:r>
              <w:rPr>
                <w:rFonts w:eastAsia="Calibri" w:cs="Times New Roman"/>
              </w:rPr>
              <w:t>terme</w:t>
            </w:r>
            <w:proofErr w:type="spellEnd"/>
            <w:r>
              <w:rPr>
                <w:rFonts w:eastAsia="Calibri" w:cs="Times New Roman"/>
              </w:rPr>
              <w:t xml:space="preserve"> de </w:t>
            </w:r>
            <w:proofErr w:type="spellStart"/>
            <w:r>
              <w:rPr>
                <w:rFonts w:eastAsia="Calibri" w:cs="Times New Roman"/>
              </w:rPr>
              <w:t>parcours</w:t>
            </w:r>
            <w:proofErr w:type="spellEnd"/>
          </w:p>
        </w:tc>
        <w:tc>
          <w:tcPr>
            <w:tcW w:w="0" w:type="auto"/>
            <w:tcMar>
              <w:top w:w="30" w:type="dxa"/>
              <w:left w:w="30" w:type="dxa"/>
              <w:bottom w:w="20" w:type="dxa"/>
              <w:right w:w="30" w:type="dxa"/>
            </w:tcMar>
          </w:tcPr>
          <w:p w14:paraId="2B4FC232" w14:textId="77777777" w:rsidR="00A11D21" w:rsidRDefault="00933E90">
            <w:pPr>
              <w:jc w:val="left"/>
            </w:pPr>
            <w:proofErr w:type="spellStart"/>
            <w:r>
              <w:rPr>
                <w:rFonts w:eastAsia="Calibri" w:cs="Times New Roman"/>
              </w:rPr>
              <w:t>Évaluation</w:t>
            </w:r>
            <w:proofErr w:type="spellEnd"/>
            <w:r>
              <w:rPr>
                <w:rFonts w:eastAsia="Calibri" w:cs="Times New Roman"/>
              </w:rPr>
              <w:t xml:space="preserve"> </w:t>
            </w:r>
            <w:proofErr w:type="spellStart"/>
            <w:r>
              <w:rPr>
                <w:rFonts w:eastAsia="Calibri" w:cs="Times New Roman"/>
              </w:rPr>
              <w:t>spécifique</w:t>
            </w:r>
            <w:proofErr w:type="spellEnd"/>
            <w:r>
              <w:rPr>
                <w:rFonts w:eastAsia="Calibri" w:cs="Times New Roman"/>
              </w:rPr>
              <w:br/>
            </w:r>
            <w:r>
              <w:rPr>
                <w:rFonts w:eastAsia="Calibri" w:cs="Times New Roman"/>
                <w:color w:val="3366FF"/>
              </w:rPr>
              <w:t xml:space="preserve">→ </w:t>
            </w:r>
            <w:proofErr w:type="spellStart"/>
            <w:r>
              <w:rPr>
                <w:rFonts w:eastAsia="Calibri" w:cs="Times New Roman"/>
                <w:i/>
                <w:color w:val="3366FF"/>
              </w:rPr>
              <w:t>Organisée</w:t>
            </w:r>
            <w:proofErr w:type="spellEnd"/>
            <w:r>
              <w:rPr>
                <w:rFonts w:eastAsia="Calibri" w:cs="Times New Roman"/>
                <w:i/>
                <w:color w:val="3366FF"/>
              </w:rPr>
              <w:t xml:space="preserve"> </w:t>
            </w:r>
            <w:proofErr w:type="spellStart"/>
            <w:r>
              <w:rPr>
                <w:rFonts w:eastAsia="Calibri" w:cs="Times New Roman"/>
                <w:i/>
                <w:color w:val="3366FF"/>
              </w:rPr>
              <w:t>en</w:t>
            </w:r>
            <w:proofErr w:type="spellEnd"/>
            <w:r>
              <w:rPr>
                <w:rFonts w:eastAsia="Calibri" w:cs="Times New Roman"/>
                <w:i/>
                <w:color w:val="3366FF"/>
              </w:rPr>
              <w:t xml:space="preserve"> </w:t>
            </w:r>
            <w:proofErr w:type="spellStart"/>
            <w:r>
              <w:rPr>
                <w:rFonts w:eastAsia="Calibri" w:cs="Times New Roman"/>
                <w:i/>
                <w:color w:val="3366FF"/>
              </w:rPr>
              <w:t>terminale</w:t>
            </w:r>
            <w:proofErr w:type="spellEnd"/>
            <w:r>
              <w:rPr>
                <w:rFonts w:eastAsia="Calibri" w:cs="Times New Roman"/>
                <w:i/>
                <w:color w:val="3366FF"/>
              </w:rPr>
              <w:t xml:space="preserve"> par </w:t>
            </w:r>
            <w:proofErr w:type="spellStart"/>
            <w:r>
              <w:rPr>
                <w:rFonts w:eastAsia="Calibri" w:cs="Times New Roman"/>
                <w:i/>
                <w:color w:val="3366FF"/>
              </w:rPr>
              <w:t>l’établissement</w:t>
            </w:r>
            <w:proofErr w:type="spellEnd"/>
            <w:r>
              <w:rPr>
                <w:rFonts w:eastAsia="Calibri" w:cs="Times New Roman"/>
                <w:i/>
                <w:color w:val="3366FF"/>
              </w:rPr>
              <w:t xml:space="preserve">, </w:t>
            </w:r>
            <w:proofErr w:type="spellStart"/>
            <w:r>
              <w:rPr>
                <w:rFonts w:eastAsia="Calibri" w:cs="Times New Roman"/>
                <w:i/>
                <w:color w:val="3366FF"/>
              </w:rPr>
              <w:t>saisie</w:t>
            </w:r>
            <w:proofErr w:type="spellEnd"/>
            <w:r>
              <w:rPr>
                <w:rFonts w:eastAsia="Calibri" w:cs="Times New Roman"/>
                <w:i/>
                <w:color w:val="3366FF"/>
              </w:rPr>
              <w:t xml:space="preserve"> de note dans LSL</w:t>
            </w:r>
          </w:p>
        </w:tc>
        <w:tc>
          <w:tcPr>
            <w:tcW w:w="0" w:type="auto"/>
            <w:tcMar>
              <w:top w:w="30" w:type="dxa"/>
              <w:left w:w="30" w:type="dxa"/>
              <w:bottom w:w="20" w:type="dxa"/>
              <w:right w:w="30" w:type="dxa"/>
            </w:tcMar>
          </w:tcPr>
          <w:p w14:paraId="2DD9B801" w14:textId="77777777" w:rsidR="00A11D21" w:rsidRDefault="00933E90">
            <w:pPr>
              <w:jc w:val="left"/>
            </w:pPr>
            <w:r>
              <w:rPr>
                <w:rFonts w:eastAsia="Calibri" w:cs="Times New Roman"/>
                <w:b/>
              </w:rPr>
              <w:t>DNL</w:t>
            </w:r>
            <w:r>
              <w:rPr>
                <w:rFonts w:eastAsia="Calibri" w:cs="Times New Roman"/>
              </w:rPr>
              <w:br/>
              <w:t>- LVA </w:t>
            </w:r>
            <w:proofErr w:type="spellStart"/>
            <w:r>
              <w:rPr>
                <w:rFonts w:eastAsia="Calibri" w:cs="Times New Roman"/>
              </w:rPr>
              <w:t>si</w:t>
            </w:r>
            <w:proofErr w:type="spellEnd"/>
            <w:r>
              <w:rPr>
                <w:rFonts w:eastAsia="Calibri" w:cs="Times New Roman"/>
              </w:rPr>
              <w:t xml:space="preserve"> discipline du TC</w:t>
            </w:r>
            <w:r>
              <w:rPr>
                <w:rFonts w:eastAsia="Calibri" w:cs="Times New Roman"/>
              </w:rPr>
              <w:br/>
              <w:t xml:space="preserve">- LVB </w:t>
            </w:r>
            <w:proofErr w:type="spellStart"/>
            <w:r>
              <w:rPr>
                <w:rFonts w:eastAsia="Calibri" w:cs="Times New Roman"/>
              </w:rPr>
              <w:t>ou</w:t>
            </w:r>
            <w:proofErr w:type="spellEnd"/>
            <w:r>
              <w:rPr>
                <w:rFonts w:eastAsia="Calibri" w:cs="Times New Roman"/>
              </w:rPr>
              <w:t xml:space="preserve"> LVC</w:t>
            </w:r>
            <w:r>
              <w:rPr>
                <w:rFonts w:eastAsia="Calibri" w:cs="Times New Roman"/>
              </w:rPr>
              <w:br/>
            </w:r>
            <w:proofErr w:type="spellStart"/>
            <w:r>
              <w:rPr>
                <w:rFonts w:eastAsia="Calibri" w:cs="Times New Roman"/>
                <w:i/>
              </w:rPr>
              <w:t>Saisie</w:t>
            </w:r>
            <w:proofErr w:type="spellEnd"/>
            <w:r>
              <w:rPr>
                <w:rFonts w:eastAsia="Calibri" w:cs="Times New Roman"/>
                <w:i/>
              </w:rPr>
              <w:t xml:space="preserve"> BAN et </w:t>
            </w:r>
            <w:proofErr w:type="spellStart"/>
            <w:r>
              <w:rPr>
                <w:rFonts w:eastAsia="Calibri" w:cs="Times New Roman"/>
                <w:i/>
              </w:rPr>
              <w:t>Saisie</w:t>
            </w:r>
            <w:proofErr w:type="spellEnd"/>
            <w:r>
              <w:rPr>
                <w:rFonts w:eastAsia="Calibri" w:cs="Times New Roman"/>
                <w:i/>
              </w:rPr>
              <w:t xml:space="preserve"> </w:t>
            </w:r>
            <w:proofErr w:type="spellStart"/>
            <w:r>
              <w:rPr>
                <w:rFonts w:eastAsia="Calibri" w:cs="Times New Roman"/>
                <w:i/>
              </w:rPr>
              <w:t>manuelle</w:t>
            </w:r>
            <w:proofErr w:type="spellEnd"/>
            <w:r>
              <w:rPr>
                <w:rFonts w:eastAsia="Calibri" w:cs="Times New Roman"/>
                <w:i/>
              </w:rPr>
              <w:t xml:space="preserve"> LSL</w:t>
            </w:r>
          </w:p>
        </w:tc>
        <w:tc>
          <w:tcPr>
            <w:tcW w:w="0" w:type="auto"/>
            <w:tcMar>
              <w:top w:w="30" w:type="dxa"/>
              <w:left w:w="30" w:type="dxa"/>
              <w:bottom w:w="20" w:type="dxa"/>
              <w:right w:w="30" w:type="dxa"/>
            </w:tcMar>
          </w:tcPr>
          <w:p w14:paraId="1474CEEA" w14:textId="77777777" w:rsidR="00A11D21" w:rsidRDefault="00933E90">
            <w:pPr>
              <w:jc w:val="left"/>
            </w:pPr>
            <w:r>
              <w:rPr>
                <w:rFonts w:eastAsia="Calibri" w:cs="Times New Roman"/>
                <w:b/>
              </w:rPr>
              <w:t>DNL</w:t>
            </w:r>
            <w:r>
              <w:rPr>
                <w:rFonts w:eastAsia="Calibri" w:cs="Times New Roman"/>
              </w:rPr>
              <w:br/>
              <w:t>- LVA</w:t>
            </w:r>
            <w:r>
              <w:rPr>
                <w:rFonts w:eastAsia="Calibri" w:cs="Times New Roman"/>
              </w:rPr>
              <w:br/>
              <w:t xml:space="preserve">- LVB </w:t>
            </w:r>
            <w:proofErr w:type="spellStart"/>
            <w:r>
              <w:rPr>
                <w:rFonts w:eastAsia="Calibri" w:cs="Times New Roman"/>
              </w:rPr>
              <w:t>ou</w:t>
            </w:r>
            <w:proofErr w:type="spellEnd"/>
            <w:r>
              <w:rPr>
                <w:rFonts w:eastAsia="Calibri" w:cs="Times New Roman"/>
              </w:rPr>
              <w:t xml:space="preserve"> LVC </w:t>
            </w:r>
            <w:proofErr w:type="spellStart"/>
            <w:r>
              <w:rPr>
                <w:rFonts w:eastAsia="Calibri" w:cs="Times New Roman"/>
              </w:rPr>
              <w:t>si</w:t>
            </w:r>
            <w:proofErr w:type="spellEnd"/>
            <w:r>
              <w:rPr>
                <w:rFonts w:eastAsia="Calibri" w:cs="Times New Roman"/>
              </w:rPr>
              <w:t xml:space="preserve"> discipline du TC</w:t>
            </w:r>
            <w:r>
              <w:rPr>
                <w:rFonts w:eastAsia="Calibri" w:cs="Times New Roman"/>
              </w:rPr>
              <w:br/>
            </w:r>
            <w:proofErr w:type="spellStart"/>
            <w:r>
              <w:rPr>
                <w:rFonts w:eastAsia="Calibri" w:cs="Times New Roman"/>
                <w:i/>
              </w:rPr>
              <w:t>Saisie</w:t>
            </w:r>
            <w:proofErr w:type="spellEnd"/>
            <w:r>
              <w:rPr>
                <w:rFonts w:eastAsia="Calibri" w:cs="Times New Roman"/>
                <w:i/>
              </w:rPr>
              <w:t xml:space="preserve"> BAN et </w:t>
            </w:r>
            <w:proofErr w:type="spellStart"/>
            <w:r>
              <w:rPr>
                <w:rFonts w:eastAsia="Calibri" w:cs="Times New Roman"/>
                <w:i/>
              </w:rPr>
              <w:t>Saisie</w:t>
            </w:r>
            <w:proofErr w:type="spellEnd"/>
            <w:r>
              <w:rPr>
                <w:rFonts w:eastAsia="Calibri" w:cs="Times New Roman"/>
                <w:i/>
              </w:rPr>
              <w:t xml:space="preserve"> </w:t>
            </w:r>
            <w:proofErr w:type="spellStart"/>
            <w:r>
              <w:rPr>
                <w:rFonts w:eastAsia="Calibri" w:cs="Times New Roman"/>
                <w:i/>
              </w:rPr>
              <w:t>manuelle</w:t>
            </w:r>
            <w:proofErr w:type="spellEnd"/>
            <w:r>
              <w:rPr>
                <w:rFonts w:eastAsia="Calibri" w:cs="Times New Roman"/>
                <w:i/>
              </w:rPr>
              <w:t xml:space="preserve"> LSL</w:t>
            </w:r>
          </w:p>
        </w:tc>
        <w:tc>
          <w:tcPr>
            <w:tcW w:w="0" w:type="auto"/>
            <w:tcMar>
              <w:top w:w="30" w:type="dxa"/>
              <w:left w:w="30" w:type="dxa"/>
              <w:bottom w:w="20" w:type="dxa"/>
              <w:right w:w="30" w:type="dxa"/>
            </w:tcMar>
          </w:tcPr>
          <w:p w14:paraId="6032A499" w14:textId="77777777" w:rsidR="00A11D21" w:rsidRDefault="00933E90">
            <w:pPr>
              <w:jc w:val="left"/>
            </w:pPr>
            <w:r>
              <w:rPr>
                <w:rFonts w:eastAsia="Calibri" w:cs="Times New Roman"/>
                <w:b/>
              </w:rPr>
              <w:t>DNL</w:t>
            </w:r>
            <w:r>
              <w:rPr>
                <w:rFonts w:eastAsia="Calibri" w:cs="Times New Roman"/>
              </w:rPr>
              <w:br/>
              <w:t>- LVA, LVB</w:t>
            </w:r>
            <w:r>
              <w:rPr>
                <w:rFonts w:eastAsia="Calibri" w:cs="Times New Roman"/>
              </w:rPr>
              <w:br/>
              <w:t xml:space="preserve">- LVC </w:t>
            </w:r>
            <w:proofErr w:type="spellStart"/>
            <w:r>
              <w:rPr>
                <w:rFonts w:eastAsia="Calibri" w:cs="Times New Roman"/>
              </w:rPr>
              <w:t>régionale</w:t>
            </w:r>
            <w:proofErr w:type="spellEnd"/>
            <w:r>
              <w:rPr>
                <w:rFonts w:eastAsia="Calibri" w:cs="Times New Roman"/>
              </w:rPr>
              <w:t> </w:t>
            </w:r>
            <w:proofErr w:type="spellStart"/>
            <w:r>
              <w:rPr>
                <w:rFonts w:eastAsia="Calibri" w:cs="Times New Roman"/>
              </w:rPr>
              <w:t>si</w:t>
            </w:r>
            <w:proofErr w:type="spellEnd"/>
            <w:r>
              <w:rPr>
                <w:rFonts w:eastAsia="Calibri" w:cs="Times New Roman"/>
                <w:b/>
              </w:rPr>
              <w:t xml:space="preserve"> </w:t>
            </w:r>
            <w:r>
              <w:rPr>
                <w:rFonts w:eastAsia="Calibri" w:cs="Times New Roman"/>
              </w:rPr>
              <w:t xml:space="preserve">TC </w:t>
            </w:r>
            <w:proofErr w:type="spellStart"/>
            <w:r>
              <w:rPr>
                <w:rFonts w:eastAsia="Calibri" w:cs="Times New Roman"/>
              </w:rPr>
              <w:t>ou</w:t>
            </w:r>
            <w:proofErr w:type="spellEnd"/>
            <w:r>
              <w:rPr>
                <w:rFonts w:eastAsia="Calibri" w:cs="Times New Roman"/>
              </w:rPr>
              <w:t xml:space="preserve"> EDS</w:t>
            </w:r>
            <w:r>
              <w:rPr>
                <w:rFonts w:eastAsia="Calibri" w:cs="Times New Roman"/>
              </w:rPr>
              <w:br/>
              <w:t xml:space="preserve">- LVC </w:t>
            </w:r>
            <w:proofErr w:type="spellStart"/>
            <w:r>
              <w:rPr>
                <w:rFonts w:eastAsia="Calibri" w:cs="Times New Roman"/>
              </w:rPr>
              <w:t>étrangère</w:t>
            </w:r>
            <w:proofErr w:type="spellEnd"/>
            <w:r>
              <w:rPr>
                <w:rFonts w:eastAsia="Calibri" w:cs="Times New Roman"/>
              </w:rPr>
              <w:t> </w:t>
            </w:r>
            <w:proofErr w:type="spellStart"/>
            <w:r>
              <w:rPr>
                <w:rFonts w:eastAsia="Calibri" w:cs="Times New Roman"/>
              </w:rPr>
              <w:t>si</w:t>
            </w:r>
            <w:proofErr w:type="spellEnd"/>
            <w:r>
              <w:rPr>
                <w:rFonts w:eastAsia="Calibri" w:cs="Times New Roman"/>
              </w:rPr>
              <w:t xml:space="preserve"> discipline du TC</w:t>
            </w:r>
            <w:r>
              <w:rPr>
                <w:rFonts w:eastAsia="Calibri" w:cs="Times New Roman"/>
                <w:i/>
              </w:rPr>
              <w:br/>
            </w:r>
            <w:proofErr w:type="spellStart"/>
            <w:r>
              <w:rPr>
                <w:rFonts w:eastAsia="Calibri" w:cs="Times New Roman"/>
                <w:i/>
              </w:rPr>
              <w:t>Saisie</w:t>
            </w:r>
            <w:proofErr w:type="spellEnd"/>
            <w:r>
              <w:rPr>
                <w:rFonts w:eastAsia="Calibri" w:cs="Times New Roman"/>
                <w:i/>
              </w:rPr>
              <w:t xml:space="preserve"> BAN et </w:t>
            </w:r>
            <w:proofErr w:type="spellStart"/>
            <w:r>
              <w:rPr>
                <w:rFonts w:eastAsia="Calibri" w:cs="Times New Roman"/>
                <w:i/>
              </w:rPr>
              <w:t>Saisie</w:t>
            </w:r>
            <w:proofErr w:type="spellEnd"/>
            <w:r>
              <w:rPr>
                <w:rFonts w:eastAsia="Calibri" w:cs="Times New Roman"/>
                <w:i/>
              </w:rPr>
              <w:t xml:space="preserve"> </w:t>
            </w:r>
            <w:proofErr w:type="spellStart"/>
            <w:r>
              <w:rPr>
                <w:rFonts w:eastAsia="Calibri" w:cs="Times New Roman"/>
                <w:i/>
              </w:rPr>
              <w:t>manuelle</w:t>
            </w:r>
            <w:proofErr w:type="spellEnd"/>
            <w:r>
              <w:rPr>
                <w:rFonts w:eastAsia="Calibri" w:cs="Times New Roman"/>
                <w:i/>
              </w:rPr>
              <w:t xml:space="preserve"> LSL</w:t>
            </w:r>
          </w:p>
        </w:tc>
      </w:tr>
    </w:tbl>
    <w:p w14:paraId="0F433B7A" w14:textId="77777777" w:rsidR="00A11D21" w:rsidRDefault="00A11D21"/>
    <w:p w14:paraId="214D6B66" w14:textId="77777777" w:rsidR="00A11D21" w:rsidRPr="00DC22B9" w:rsidRDefault="00933E90">
      <w:r w:rsidRPr="00DC22B9">
        <w:rPr>
          <w:u w:val="single"/>
        </w:rPr>
        <w:t>Pour plus d'informations</w:t>
      </w:r>
      <w:r>
        <w:t xml:space="preserve"> :</w:t>
      </w:r>
    </w:p>
    <w:p w14:paraId="321DE4BF" w14:textId="77777777" w:rsidR="00A11D21" w:rsidRDefault="00A36D5F" w:rsidP="00DE3988">
      <w:pPr>
        <w:numPr>
          <w:ilvl w:val="0"/>
          <w:numId w:val="33"/>
        </w:numPr>
      </w:pPr>
      <w:hyperlink r:id="rId76" w:history="1">
        <w:r w:rsidR="00933E90">
          <w:rPr>
            <w:rStyle w:val="Lienhypertexte"/>
          </w:rPr>
          <w:t>https://eduscol.education.fr/3043/le-baccalaureat-francais-international-bfi</w:t>
        </w:r>
      </w:hyperlink>
    </w:p>
    <w:p w14:paraId="3FDD522C" w14:textId="77777777" w:rsidR="00A11D21" w:rsidRDefault="00A36D5F" w:rsidP="00DE3988">
      <w:pPr>
        <w:numPr>
          <w:ilvl w:val="0"/>
          <w:numId w:val="33"/>
        </w:numPr>
      </w:pPr>
      <w:hyperlink r:id="rId77" w:history="1">
        <w:r w:rsidR="00933E90">
          <w:rPr>
            <w:rStyle w:val="Lienhypertexte"/>
          </w:rPr>
          <w:t>Arrêté du 6 août 2021 relatif aux sections internationales de classe de seconde et aux classes menant au baccalauréat français international (BFI)</w:t>
        </w:r>
      </w:hyperlink>
    </w:p>
    <w:p w14:paraId="28A63335" w14:textId="77777777" w:rsidR="00A11D21" w:rsidRDefault="00A36D5F" w:rsidP="00DE3988">
      <w:pPr>
        <w:numPr>
          <w:ilvl w:val="0"/>
          <w:numId w:val="33"/>
        </w:numPr>
      </w:pPr>
      <w:hyperlink r:id="rId78" w:history="1">
        <w:r w:rsidR="00933E90">
          <w:rPr>
            <w:rStyle w:val="Lienhypertexte"/>
          </w:rPr>
          <w:t>Arrêté du 24 septembre 2021 fixant le programme de l'enseignement de connaissance du monde pour les classes de première et terminale menant au baccalauréat français international</w:t>
        </w:r>
      </w:hyperlink>
    </w:p>
    <w:p w14:paraId="0B074E33" w14:textId="77777777" w:rsidR="00A11D21" w:rsidRDefault="00A36D5F" w:rsidP="00DE3988">
      <w:pPr>
        <w:numPr>
          <w:ilvl w:val="0"/>
          <w:numId w:val="33"/>
        </w:numPr>
      </w:pPr>
      <w:hyperlink r:id="rId79" w:history="1">
        <w:r w:rsidR="00933E90">
          <w:rPr>
            <w:rStyle w:val="Lienhypertexte"/>
          </w:rPr>
          <w:t>Note de service du 15 décembre 2021 relative aux classes de premières et de terminale menant au baccalauréat français international à compter de la rentrée 2022</w:t>
        </w:r>
      </w:hyperlink>
    </w:p>
    <w:p w14:paraId="66DBB8A5" w14:textId="77777777" w:rsidR="00027DD1" w:rsidRDefault="00027DD1">
      <w:pPr>
        <w:sectPr w:rsidR="00027DD1" w:rsidSect="00952C5B">
          <w:footnotePr>
            <w:pos w:val="beneathText"/>
          </w:footnotePr>
          <w:pgSz w:w="16837" w:h="11905" w:orient="landscape"/>
          <w:pgMar w:top="851" w:right="1132" w:bottom="851" w:left="1134" w:header="720" w:footer="284" w:gutter="0"/>
          <w:pgBorders>
            <w:top w:val="single" w:sz="4" w:space="12" w:color="000000"/>
            <w:left w:val="single" w:sz="4" w:space="31" w:color="000000"/>
            <w:bottom w:val="single" w:sz="4" w:space="0" w:color="000000"/>
            <w:right w:val="single" w:sz="4" w:space="31" w:color="000000"/>
          </w:pgBorders>
          <w:cols w:space="720"/>
          <w:docGrid w:linePitch="360"/>
        </w:sectPr>
      </w:pPr>
    </w:p>
    <w:p w14:paraId="37CA3767" w14:textId="77777777" w:rsidR="00A11D21" w:rsidRDefault="00A36D5F">
      <w:pPr>
        <w:pStyle w:val="Titre1"/>
      </w:pPr>
      <w:bookmarkStart w:id="132" w:name="_Toc117263730"/>
      <w:r>
        <w:lastRenderedPageBreak/>
        <w:pict w14:anchorId="6FBFCC89">
          <v:line id="_x0000_s1030" style="position:absolute;z-index:251661312" from="0,0" to="727.55pt,0" strokecolor="gray"/>
        </w:pict>
      </w:r>
      <w:bookmarkStart w:id="133" w:name="scroll-bookmark-84"/>
      <w:r w:rsidR="00933E90">
        <w:t>Module "Orientation"</w:t>
      </w:r>
      <w:bookmarkEnd w:id="132"/>
      <w:bookmarkEnd w:id="133"/>
    </w:p>
    <w:p w14:paraId="63BC4B86" w14:textId="77777777" w:rsidR="00A11D21" w:rsidRDefault="00A36D5F">
      <w:pPr>
        <w:pStyle w:val="Titre2"/>
      </w:pPr>
      <w:bookmarkStart w:id="134" w:name="_Toc117263731"/>
      <w:r>
        <w:pict w14:anchorId="2C169909">
          <v:line id="_x0000_s1031" style="position:absolute;z-index:251662336" from="0,0" to="727.55pt,0" strokecolor="gray"/>
        </w:pict>
      </w:r>
      <w:bookmarkStart w:id="135" w:name="scroll-bookmark-85"/>
      <w:r w:rsidR="00933E90">
        <w:t>Généralités</w:t>
      </w:r>
      <w:bookmarkEnd w:id="134"/>
      <w:bookmarkEnd w:id="135"/>
    </w:p>
    <w:p w14:paraId="49AA3D1B" w14:textId="77777777" w:rsidR="00A11D21" w:rsidRDefault="00933E90">
      <w:r>
        <w:t>Cette version met à disposition les fonctionnalités de la phase provisoire pour la campagne d'Orientation 2023.</w:t>
      </w:r>
    </w:p>
    <w:p w14:paraId="22F6FE17" w14:textId="77777777" w:rsidR="00A11D21" w:rsidRDefault="00933E90">
      <w:pPr>
        <w:pStyle w:val="Titre2"/>
      </w:pPr>
      <w:bookmarkStart w:id="136" w:name="scroll-bookmark-86"/>
      <w:bookmarkStart w:id="137" w:name="_Toc117263732"/>
      <w:r>
        <w:t>Fiche de dialogue</w:t>
      </w:r>
      <w:bookmarkEnd w:id="136"/>
      <w:bookmarkEnd w:id="137"/>
    </w:p>
    <w:p w14:paraId="787E848E" w14:textId="77777777" w:rsidR="00A11D21" w:rsidRDefault="00933E90" w:rsidP="00DE3988">
      <w:pPr>
        <w:numPr>
          <w:ilvl w:val="0"/>
          <w:numId w:val="34"/>
        </w:numPr>
      </w:pPr>
      <w:r>
        <w:t>Correction d'une faute d'orthographe.</w:t>
      </w:r>
    </w:p>
    <w:p w14:paraId="28B03160" w14:textId="77777777" w:rsidR="00A11D21" w:rsidRDefault="00933E90" w:rsidP="00DE3988">
      <w:pPr>
        <w:numPr>
          <w:ilvl w:val="0"/>
          <w:numId w:val="34"/>
        </w:numPr>
      </w:pPr>
      <w:r>
        <w:t>Modification des mentions informatives.</w:t>
      </w:r>
    </w:p>
    <w:p w14:paraId="0A62F809" w14:textId="77777777" w:rsidR="00A11D21" w:rsidRDefault="00933E90">
      <w:pPr>
        <w:pStyle w:val="Titre2"/>
      </w:pPr>
      <w:bookmarkStart w:id="138" w:name="scroll-bookmark-87"/>
      <w:bookmarkStart w:id="139" w:name="_Toc117263733"/>
      <w:r>
        <w:t>Suivre la procédure</w:t>
      </w:r>
      <w:bookmarkEnd w:id="138"/>
      <w:bookmarkEnd w:id="139"/>
    </w:p>
    <w:p w14:paraId="11D221AD" w14:textId="77777777" w:rsidR="00A11D21" w:rsidRDefault="00933E90">
      <w:r>
        <w:t>Ce module fait désormais partie de SIECLE Intégré : les évolutions se poursuivront sur plusieurs versions.</w:t>
      </w:r>
    </w:p>
    <w:p w14:paraId="4562AA5C" w14:textId="77777777" w:rsidR="00A11D21" w:rsidRDefault="00933E90" w:rsidP="00DE3988">
      <w:pPr>
        <w:numPr>
          <w:ilvl w:val="0"/>
          <w:numId w:val="35"/>
        </w:numPr>
      </w:pPr>
      <w:r>
        <w:t>Ajout de libellés courts pour les enseignements de spécialité.</w:t>
      </w:r>
    </w:p>
    <w:p w14:paraId="752E7452" w14:textId="77777777" w:rsidR="00A11D21" w:rsidRDefault="00933E90" w:rsidP="00DE3988">
      <w:pPr>
        <w:numPr>
          <w:ilvl w:val="0"/>
          <w:numId w:val="35"/>
        </w:numPr>
      </w:pPr>
      <w:r>
        <w:t>Possibilité de réinitialiser le paramétrage des enseignements de spécialité.</w:t>
      </w:r>
    </w:p>
    <w:p w14:paraId="12315305" w14:textId="77777777" w:rsidR="00A11D21" w:rsidRDefault="00933E90" w:rsidP="00DE3988">
      <w:pPr>
        <w:numPr>
          <w:ilvl w:val="0"/>
          <w:numId w:val="35"/>
        </w:numPr>
      </w:pPr>
      <w:r>
        <w:t>Modification de certains libellés pour une meilleure lisibilité.</w:t>
      </w:r>
    </w:p>
    <w:p w14:paraId="094AA995" w14:textId="77777777" w:rsidR="00A11D21" w:rsidRDefault="00933E90" w:rsidP="00DE3988">
      <w:pPr>
        <w:numPr>
          <w:ilvl w:val="0"/>
          <w:numId w:val="35"/>
        </w:numPr>
      </w:pPr>
      <w:r>
        <w:t xml:space="preserve">Correction d'une anomalie concernant le nombre d'élèves dans le suivi des saisies TS (SESAMS </w:t>
      </w:r>
      <w:hyperlink r:id="rId80" w:history="1">
        <w:r>
          <w:rPr>
            <w:rStyle w:val="Lienhypertexte"/>
          </w:rPr>
          <w:t>383716</w:t>
        </w:r>
      </w:hyperlink>
      <w:r>
        <w:t xml:space="preserve"> et </w:t>
      </w:r>
      <w:hyperlink r:id="rId81" w:history="1">
        <w:r>
          <w:rPr>
            <w:rStyle w:val="Lienhypertexte"/>
          </w:rPr>
          <w:t>389903</w:t>
        </w:r>
      </w:hyperlink>
      <w:r>
        <w:t>)</w:t>
      </w:r>
    </w:p>
    <w:p w14:paraId="1058668A" w14:textId="77777777" w:rsidR="00A11D21" w:rsidRDefault="00933E90" w:rsidP="00DE3988">
      <w:pPr>
        <w:numPr>
          <w:ilvl w:val="0"/>
          <w:numId w:val="35"/>
        </w:numPr>
      </w:pPr>
      <w:r>
        <w:t xml:space="preserve">Correction d'une anomalie permettant d'ouvrir les conseils de classe même si la phase était fermée dans la </w:t>
      </w:r>
      <w:r>
        <w:rPr>
          <w:b/>
        </w:rPr>
        <w:t>Gestion des autorisations</w:t>
      </w:r>
      <w:r>
        <w:t>.</w:t>
      </w:r>
    </w:p>
    <w:p w14:paraId="2A627275" w14:textId="77777777" w:rsidR="00A11D21" w:rsidRDefault="00A11D21"/>
    <w:p w14:paraId="1DCDC06F" w14:textId="77777777" w:rsidR="00A11D21" w:rsidRDefault="00A11D21"/>
    <w:sectPr w:rsidR="00A11D21" w:rsidSect="00027DD1">
      <w:footnotePr>
        <w:pos w:val="beneathText"/>
      </w:footnotePr>
      <w:pgSz w:w="11905" w:h="16837"/>
      <w:pgMar w:top="1132" w:right="851" w:bottom="1134" w:left="851" w:header="720" w:footer="284" w:gutter="0"/>
      <w:pgBorders>
        <w:top w:val="single" w:sz="4" w:space="12" w:color="000000"/>
        <w:left w:val="single" w:sz="4" w:space="31" w:color="000000"/>
        <w:bottom w:val="single" w:sz="4" w:space="0" w:color="000000"/>
        <w:right w:val="single" w:sz="4" w:space="31" w:color="00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7B0A5B" w14:textId="77777777" w:rsidR="00A36D5F" w:rsidRDefault="00A36D5F">
      <w:r>
        <w:separator/>
      </w:r>
    </w:p>
  </w:endnote>
  <w:endnote w:type="continuationSeparator" w:id="0">
    <w:p w14:paraId="5289EDE0" w14:textId="77777777" w:rsidR="00A36D5F" w:rsidRDefault="00A36D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Sans Typewriter">
    <w:panose1 w:val="020B0509030504030204"/>
    <w:charset w:val="00"/>
    <w:family w:val="modern"/>
    <w:pitch w:val="fixed"/>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NSimSun">
    <w:panose1 w:val="02010609030101010101"/>
    <w:charset w:val="86"/>
    <w:family w:val="modern"/>
    <w:pitch w:val="fixed"/>
    <w:sig w:usb0="00000283" w:usb1="288F0000"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70" w:type="dxa"/>
        <w:right w:w="70" w:type="dxa"/>
      </w:tblCellMar>
      <w:tblLook w:val="0000" w:firstRow="0" w:lastRow="0" w:firstColumn="0" w:lastColumn="0" w:noHBand="0" w:noVBand="0"/>
    </w:tblPr>
    <w:tblGrid>
      <w:gridCol w:w="1771"/>
      <w:gridCol w:w="5387"/>
      <w:gridCol w:w="1984"/>
    </w:tblGrid>
    <w:tr w:rsidR="00204BD4" w14:paraId="4ABA4ED8" w14:textId="77777777">
      <w:trPr>
        <w:trHeight w:val="530"/>
      </w:trPr>
      <w:tc>
        <w:tcPr>
          <w:tcW w:w="1771" w:type="dxa"/>
          <w:tcBorders>
            <w:top w:val="single" w:sz="8" w:space="0" w:color="C0C0C0"/>
          </w:tcBorders>
        </w:tcPr>
        <w:p w14:paraId="7C87A3A5" w14:textId="7E1DB3CE" w:rsidR="00204BD4" w:rsidRDefault="00027DD1" w:rsidP="00933E90">
          <w:pPr>
            <w:pStyle w:val="En-tte"/>
            <w:snapToGrid w:val="0"/>
            <w:jc w:val="center"/>
            <w:rPr>
              <w:b/>
              <w:sz w:val="20"/>
            </w:rPr>
          </w:pPr>
          <w:r>
            <w:rPr>
              <w:b/>
              <w:sz w:val="20"/>
            </w:rPr>
            <w:t>17</w:t>
          </w:r>
          <w:r w:rsidR="00160B0E">
            <w:rPr>
              <w:b/>
              <w:sz w:val="20"/>
            </w:rPr>
            <w:t>/</w:t>
          </w:r>
          <w:r w:rsidR="00204BD4">
            <w:rPr>
              <w:b/>
              <w:sz w:val="20"/>
            </w:rPr>
            <w:t>10</w:t>
          </w:r>
          <w:r w:rsidR="00204BD4" w:rsidRPr="001845EF">
            <w:rPr>
              <w:b/>
              <w:sz w:val="20"/>
            </w:rPr>
            <w:t>/2022</w:t>
          </w:r>
        </w:p>
      </w:tc>
      <w:tc>
        <w:tcPr>
          <w:tcW w:w="5387" w:type="dxa"/>
          <w:tcBorders>
            <w:top w:val="single" w:sz="8" w:space="0" w:color="C0C0C0"/>
          </w:tcBorders>
        </w:tcPr>
        <w:p w14:paraId="7A9DF57C" w14:textId="77777777" w:rsidR="00204BD4" w:rsidRDefault="00204BD4" w:rsidP="008261B1">
          <w:pPr>
            <w:pStyle w:val="En-tte"/>
            <w:snapToGrid w:val="0"/>
            <w:jc w:val="center"/>
            <w:rPr>
              <w:b/>
              <w:sz w:val="20"/>
            </w:rPr>
          </w:pPr>
          <w:r>
            <w:rPr>
              <w:b/>
              <w:sz w:val="20"/>
            </w:rPr>
            <w:t xml:space="preserve">Détail des mises à jour contenues dans </w:t>
          </w:r>
        </w:p>
        <w:p w14:paraId="18DFA2B1" w14:textId="77777777" w:rsidR="00204BD4" w:rsidRPr="0069584B" w:rsidRDefault="00204BD4" w:rsidP="00933E90">
          <w:pPr>
            <w:pStyle w:val="En-tte"/>
            <w:snapToGrid w:val="0"/>
            <w:jc w:val="center"/>
            <w:rPr>
              <w:b/>
              <w:sz w:val="20"/>
            </w:rPr>
          </w:pPr>
          <w:r w:rsidRPr="001845EF">
            <w:rPr>
              <w:rFonts w:eastAsia="Calibri"/>
            </w:rPr>
            <w:t xml:space="preserve">SIECLE </w:t>
          </w:r>
          <w:r w:rsidRPr="0069584B">
            <w:rPr>
              <w:rFonts w:eastAsia="Calibri"/>
            </w:rPr>
            <w:t xml:space="preserve"> 2</w:t>
          </w:r>
          <w:r>
            <w:rPr>
              <w:rFonts w:eastAsia="Calibri"/>
            </w:rPr>
            <w:t>2.4</w:t>
          </w:r>
          <w:r w:rsidRPr="0069584B">
            <w:rPr>
              <w:rFonts w:eastAsia="Calibri"/>
            </w:rPr>
            <w:t>.0.0</w:t>
          </w:r>
        </w:p>
      </w:tc>
      <w:tc>
        <w:tcPr>
          <w:tcW w:w="1984" w:type="dxa"/>
          <w:tcBorders>
            <w:top w:val="single" w:sz="8" w:space="0" w:color="C0C0C0"/>
          </w:tcBorders>
        </w:tcPr>
        <w:p w14:paraId="56711187" w14:textId="77777777" w:rsidR="00204BD4" w:rsidRDefault="00204BD4" w:rsidP="00A26CD0">
          <w:pPr>
            <w:pStyle w:val="En-tte"/>
            <w:snapToGrid w:val="0"/>
            <w:jc w:val="right"/>
          </w:pPr>
          <w:r>
            <w:rPr>
              <w:b/>
              <w:sz w:val="20"/>
            </w:rPr>
            <w:t xml:space="preserve">Page </w:t>
          </w:r>
          <w:r>
            <w:rPr>
              <w:b/>
              <w:sz w:val="20"/>
            </w:rPr>
            <w:fldChar w:fldCharType="begin"/>
          </w:r>
          <w:r>
            <w:rPr>
              <w:b/>
              <w:sz w:val="20"/>
            </w:rPr>
            <w:instrText xml:space="preserve"> PAGE </w:instrText>
          </w:r>
          <w:r>
            <w:rPr>
              <w:b/>
              <w:sz w:val="20"/>
            </w:rPr>
            <w:fldChar w:fldCharType="separate"/>
          </w:r>
          <w:r w:rsidR="002E7C97">
            <w:rPr>
              <w:b/>
              <w:noProof/>
              <w:sz w:val="20"/>
            </w:rPr>
            <w:t>1</w:t>
          </w:r>
          <w:r>
            <w:rPr>
              <w:b/>
              <w:sz w:val="20"/>
            </w:rPr>
            <w:fldChar w:fldCharType="end"/>
          </w:r>
          <w:r>
            <w:rPr>
              <w:b/>
              <w:sz w:val="20"/>
            </w:rPr>
            <w:t xml:space="preserve"> sur </w:t>
          </w:r>
          <w:r>
            <w:rPr>
              <w:b/>
              <w:sz w:val="20"/>
            </w:rPr>
            <w:fldChar w:fldCharType="begin"/>
          </w:r>
          <w:r>
            <w:rPr>
              <w:b/>
              <w:sz w:val="20"/>
            </w:rPr>
            <w:instrText xml:space="preserve"> NUMPAGES  </w:instrText>
          </w:r>
          <w:r>
            <w:rPr>
              <w:b/>
              <w:sz w:val="20"/>
            </w:rPr>
            <w:fldChar w:fldCharType="separate"/>
          </w:r>
          <w:r w:rsidR="002E7C97">
            <w:rPr>
              <w:b/>
              <w:noProof/>
              <w:sz w:val="20"/>
            </w:rPr>
            <w:t>35</w:t>
          </w:r>
          <w:r>
            <w:rPr>
              <w:b/>
              <w:sz w:val="20"/>
            </w:rPr>
            <w:fldChar w:fldCharType="end"/>
          </w:r>
        </w:p>
      </w:tc>
    </w:tr>
  </w:tbl>
  <w:p w14:paraId="686F9666" w14:textId="77777777" w:rsidR="00204BD4" w:rsidRDefault="00204BD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B99C07" w14:textId="77777777" w:rsidR="00A36D5F" w:rsidRDefault="00A36D5F">
      <w:r>
        <w:separator/>
      </w:r>
    </w:p>
  </w:footnote>
  <w:footnote w:type="continuationSeparator" w:id="0">
    <w:p w14:paraId="72CF7254" w14:textId="77777777" w:rsidR="00A36D5F" w:rsidRDefault="00A36D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crollTableNormal"/>
      <w:tblW w:w="4999" w:type="pct"/>
      <w:tblInd w:w="30" w:type="dxa"/>
      <w:tblLook w:val="0000" w:firstRow="0" w:lastRow="0" w:firstColumn="0" w:lastColumn="0" w:noHBand="0" w:noVBand="0"/>
    </w:tblPr>
    <w:tblGrid>
      <w:gridCol w:w="1170"/>
      <w:gridCol w:w="5572"/>
      <w:gridCol w:w="2386"/>
    </w:tblGrid>
    <w:tr w:rsidR="00204BD4" w14:paraId="4F6E3F89" w14:textId="77777777" w:rsidTr="00A11D21">
      <w:trPr>
        <w:trHeight w:val="669"/>
      </w:trPr>
      <w:tc>
        <w:tcPr>
          <w:tcW w:w="345" w:type="pct"/>
          <w:tcMar>
            <w:top w:w="30" w:type="dxa"/>
            <w:left w:w="30" w:type="dxa"/>
            <w:bottom w:w="20" w:type="dxa"/>
            <w:right w:w="30" w:type="dxa"/>
          </w:tcMar>
          <w:vAlign w:val="center"/>
        </w:tcPr>
        <w:p w14:paraId="737C0CCD" w14:textId="77777777" w:rsidR="00204BD4" w:rsidRPr="007559F6" w:rsidRDefault="00204BD4" w:rsidP="001845EF">
          <w:pPr>
            <w:ind w:left="0"/>
            <w:jc w:val="left"/>
            <w:rPr>
              <w:rFonts w:eastAsia="Calibri" w:cs="Times New Roman"/>
              <w:lang w:val="fr-FR"/>
            </w:rPr>
          </w:pPr>
          <w:r w:rsidRPr="002100A8">
            <w:rPr>
              <w:rFonts w:eastAsia="Calibri"/>
              <w:noProof/>
            </w:rPr>
            <w:drawing>
              <wp:inline distT="0" distB="0" distL="0" distR="0" wp14:anchorId="45A2D76E" wp14:editId="132F7200">
                <wp:extent cx="682003" cy="900000"/>
                <wp:effectExtent l="19050" t="0" r="3797" b="0"/>
                <wp:docPr id="6" name="Image 6" descr="S:\DPN\Confluence\_Modèles Scroll Office\2018_MENJ_logo_vertic_vect_1019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041328" name="Picture 5" descr="S:\DPN\Confluence\_Modèles Scroll Office\2018_MENJ_logo_vertic_vect_1019707.jpg"/>
                        <pic:cNvPicPr>
                          <a:picLocks noChangeAspect="1" noChangeArrowheads="1"/>
                        </pic:cNvPicPr>
                      </pic:nvPicPr>
                      <pic:blipFill>
                        <a:blip r:embed="rId1"/>
                        <a:stretch>
                          <a:fillRect/>
                        </a:stretch>
                      </pic:blipFill>
                      <pic:spPr bwMode="auto">
                        <a:xfrm>
                          <a:off x="0" y="0"/>
                          <a:ext cx="682003" cy="900000"/>
                        </a:xfrm>
                        <a:prstGeom prst="rect">
                          <a:avLst/>
                        </a:prstGeom>
                        <a:noFill/>
                        <a:ln>
                          <a:noFill/>
                        </a:ln>
                      </pic:spPr>
                    </pic:pic>
                  </a:graphicData>
                </a:graphic>
              </wp:inline>
            </w:drawing>
          </w:r>
        </w:p>
      </w:tc>
      <w:tc>
        <w:tcPr>
          <w:tcW w:w="3200" w:type="pct"/>
          <w:tcMar>
            <w:top w:w="30" w:type="dxa"/>
            <w:left w:w="30" w:type="dxa"/>
            <w:bottom w:w="20" w:type="dxa"/>
            <w:right w:w="30" w:type="dxa"/>
          </w:tcMar>
          <w:vAlign w:val="center"/>
        </w:tcPr>
        <w:p w14:paraId="7903FC2C" w14:textId="77777777" w:rsidR="00204BD4" w:rsidRPr="001845EF" w:rsidRDefault="00204BD4" w:rsidP="00933E90">
          <w:pPr>
            <w:suppressAutoHyphens/>
            <w:snapToGrid w:val="0"/>
            <w:ind w:left="0"/>
            <w:jc w:val="center"/>
            <w:rPr>
              <w:rFonts w:eastAsia="Calibri" w:cs="Times New Roman"/>
            </w:rPr>
          </w:pPr>
          <w:r w:rsidRPr="001845EF">
            <w:rPr>
              <w:rFonts w:ascii="Times New Roman" w:eastAsia="Times New Roman" w:hAnsi="Times New Roman" w:cs="Times New Roman"/>
              <w:b/>
              <w:sz w:val="32"/>
              <w:szCs w:val="20"/>
              <w:lang w:eastAsia="ar-SA"/>
            </w:rPr>
            <w:t>SIECLE 2</w:t>
          </w:r>
          <w:r>
            <w:rPr>
              <w:rFonts w:ascii="Times New Roman" w:eastAsia="Times New Roman" w:hAnsi="Times New Roman" w:cs="Times New Roman"/>
              <w:b/>
              <w:sz w:val="32"/>
              <w:szCs w:val="20"/>
              <w:lang w:eastAsia="ar-SA"/>
            </w:rPr>
            <w:t>2.4</w:t>
          </w:r>
          <w:r w:rsidRPr="001845EF">
            <w:rPr>
              <w:rFonts w:ascii="Times New Roman" w:eastAsia="Times New Roman" w:hAnsi="Times New Roman" w:cs="Times New Roman"/>
              <w:b/>
              <w:sz w:val="32"/>
              <w:szCs w:val="20"/>
              <w:lang w:eastAsia="ar-SA"/>
            </w:rPr>
            <w:t>.0.0</w:t>
          </w:r>
        </w:p>
      </w:tc>
      <w:tc>
        <w:tcPr>
          <w:tcW w:w="0" w:type="auto"/>
          <w:tcMar>
            <w:top w:w="30" w:type="dxa"/>
            <w:left w:w="30" w:type="dxa"/>
            <w:bottom w:w="20" w:type="dxa"/>
            <w:right w:w="30" w:type="dxa"/>
          </w:tcMar>
          <w:vAlign w:val="center"/>
        </w:tcPr>
        <w:p w14:paraId="28EE0CD0" w14:textId="77777777" w:rsidR="00204BD4" w:rsidRPr="001845EF" w:rsidRDefault="00204BD4" w:rsidP="001845EF">
          <w:pPr>
            <w:pStyle w:val="En-tte"/>
            <w:snapToGrid w:val="0"/>
            <w:jc w:val="center"/>
            <w:rPr>
              <w:rFonts w:ascii="Arial" w:eastAsia="Times New Roman" w:hAnsi="Arial" w:cs="Arial"/>
              <w:b/>
              <w:lang w:val="fr-FR"/>
            </w:rPr>
          </w:pPr>
          <w:r w:rsidRPr="0069584B">
            <w:rPr>
              <w:rFonts w:ascii="Arial" w:eastAsia="Times New Roman" w:hAnsi="Arial" w:cs="Arial"/>
              <w:b/>
              <w:lang w:val="fr-FR"/>
            </w:rPr>
            <w:t>Diffusion nationale Nancy</w:t>
          </w:r>
        </w:p>
      </w:tc>
    </w:tr>
  </w:tbl>
  <w:p w14:paraId="5388388B" w14:textId="77777777" w:rsidR="00204BD4" w:rsidRPr="00CB73FE" w:rsidRDefault="00204BD4">
    <w:pPr>
      <w:pStyle w:val="En-tte"/>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70E96" w14:textId="77777777" w:rsidR="00204BD4" w:rsidRDefault="00204BD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0985D" w14:textId="77777777" w:rsidR="00204BD4" w:rsidRDefault="00204BD4">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24D2D" w14:textId="77777777" w:rsidR="00204BD4" w:rsidRDefault="00204BD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WW8Num9"/>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 w15:restartNumberingAfterBreak="0">
    <w:nsid w:val="00000003"/>
    <w:multiLevelType w:val="singleLevel"/>
    <w:tmpl w:val="165415A2"/>
    <w:name w:val="WW8Num10"/>
    <w:lvl w:ilvl="0">
      <w:start w:val="1"/>
      <w:numFmt w:val="none"/>
      <w:lvlText w:val="%1."/>
      <w:lvlJc w:val="right"/>
      <w:pPr>
        <w:tabs>
          <w:tab w:val="num" w:pos="180"/>
        </w:tabs>
        <w:ind w:left="180" w:hanging="180"/>
      </w:pPr>
      <w:rPr>
        <w:rFonts w:hint="default"/>
      </w:rPr>
    </w:lvl>
  </w:abstractNum>
  <w:abstractNum w:abstractNumId="2" w15:restartNumberingAfterBreak="0">
    <w:nsid w:val="00000004"/>
    <w:multiLevelType w:val="singleLevel"/>
    <w:tmpl w:val="7BA29B06"/>
    <w:name w:val="WW8Num11"/>
    <w:lvl w:ilvl="0">
      <w:start w:val="1"/>
      <w:numFmt w:val="none"/>
      <w:lvlText w:val="%1."/>
      <w:lvlJc w:val="right"/>
      <w:pPr>
        <w:tabs>
          <w:tab w:val="num" w:pos="180"/>
        </w:tabs>
        <w:ind w:left="180" w:hanging="180"/>
      </w:pPr>
      <w:rPr>
        <w:rFonts w:hint="default"/>
      </w:rPr>
    </w:lvl>
  </w:abstractNum>
  <w:abstractNum w:abstractNumId="3" w15:restartNumberingAfterBreak="0">
    <w:nsid w:val="00000005"/>
    <w:multiLevelType w:val="singleLevel"/>
    <w:tmpl w:val="00000005"/>
    <w:name w:val="WW8Num12"/>
    <w:lvl w:ilvl="0">
      <w:start w:val="1"/>
      <w:numFmt w:val="bullet"/>
      <w:lvlText w:val=""/>
      <w:lvlJc w:val="left"/>
      <w:pPr>
        <w:tabs>
          <w:tab w:val="num" w:pos="786"/>
        </w:tabs>
        <w:ind w:left="786" w:hanging="360"/>
      </w:pPr>
      <w:rPr>
        <w:rFonts w:ascii="Wingdings" w:hAnsi="Wingdings"/>
        <w:color w:val="auto"/>
      </w:rPr>
    </w:lvl>
  </w:abstractNum>
  <w:abstractNum w:abstractNumId="4" w15:restartNumberingAfterBreak="0">
    <w:nsid w:val="00000006"/>
    <w:multiLevelType w:val="multilevel"/>
    <w:tmpl w:val="00000006"/>
    <w:name w:val="WW8Num14"/>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0000007"/>
    <w:multiLevelType w:val="singleLevel"/>
    <w:tmpl w:val="00000007"/>
    <w:name w:val="WW8Num15"/>
    <w:lvl w:ilvl="0">
      <w:start w:val="1"/>
      <w:numFmt w:val="bullet"/>
      <w:lvlText w:val=""/>
      <w:lvlJc w:val="left"/>
      <w:pPr>
        <w:tabs>
          <w:tab w:val="num" w:pos="786"/>
        </w:tabs>
        <w:ind w:left="786" w:hanging="360"/>
      </w:pPr>
      <w:rPr>
        <w:rFonts w:ascii="Wingdings" w:hAnsi="Wingdings"/>
        <w:color w:val="auto"/>
      </w:rPr>
    </w:lvl>
  </w:abstractNum>
  <w:abstractNum w:abstractNumId="6" w15:restartNumberingAfterBreak="0">
    <w:nsid w:val="00000008"/>
    <w:multiLevelType w:val="multilevel"/>
    <w:tmpl w:val="9AE0EC58"/>
    <w:name w:val="ListeNumerotee"/>
    <w:lvl w:ilvl="0">
      <w:start w:val="1"/>
      <w:numFmt w:val="none"/>
      <w:lvlText w:val=""/>
      <w:lvlJc w:val="left"/>
      <w:pPr>
        <w:tabs>
          <w:tab w:val="num" w:pos="432"/>
        </w:tabs>
        <w:ind w:left="432" w:hanging="432"/>
      </w:pPr>
      <w:rPr>
        <w:rFonts w:hint="default"/>
      </w:rPr>
    </w:lvl>
    <w:lvl w:ilvl="1">
      <w:start w:val="1"/>
      <w:numFmt w:val="decimal"/>
      <w:lvlText w:val="%2"/>
      <w:lvlJc w:val="left"/>
      <w:pPr>
        <w:tabs>
          <w:tab w:val="num" w:pos="576"/>
        </w:tabs>
        <w:ind w:left="576" w:hanging="576"/>
      </w:pPr>
      <w:rPr>
        <w:rFonts w:hint="default"/>
      </w:rPr>
    </w:lvl>
    <w:lvl w:ilvl="2">
      <w:start w:val="1"/>
      <w:numFmt w:val="none"/>
      <w:lvlText w:val=""/>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00000009"/>
    <w:multiLevelType w:val="multilevel"/>
    <w:tmpl w:val="00000009"/>
    <w:name w:val="WW8Num18"/>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72D0B1C"/>
    <w:multiLevelType w:val="multilevel"/>
    <w:tmpl w:val="040C001D"/>
    <w:name w:val="ListeNumerotee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0BD23199"/>
    <w:multiLevelType w:val="multilevel"/>
    <w:tmpl w:val="040C001D"/>
    <w:name w:val="ListeNumerotee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15:restartNumberingAfterBreak="0">
    <w:nsid w:val="135A1C76"/>
    <w:multiLevelType w:val="multilevel"/>
    <w:tmpl w:val="040C001D"/>
    <w:name w:val="ListeNumerotee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F890EBE"/>
    <w:multiLevelType w:val="multilevel"/>
    <w:tmpl w:val="DDCA1854"/>
    <w:name w:val="ListeNumerotee6"/>
    <w:lvl w:ilvl="0">
      <w:start w:val="1"/>
      <w:numFmt w:val="none"/>
      <w:lvlText w:val=""/>
      <w:lvlJc w:val="left"/>
      <w:pPr>
        <w:tabs>
          <w:tab w:val="num" w:pos="432"/>
        </w:tabs>
        <w:ind w:left="432" w:hanging="432"/>
      </w:pPr>
      <w:rPr>
        <w:rFonts w:hint="default"/>
      </w:rPr>
    </w:lvl>
    <w:lvl w:ilvl="1">
      <w:start w:val="1"/>
      <w:numFmt w:val="decimal"/>
      <w:lvlText w:val="%2"/>
      <w:lvlJc w:val="left"/>
      <w:pPr>
        <w:tabs>
          <w:tab w:val="num" w:pos="718"/>
        </w:tabs>
        <w:ind w:left="718" w:hanging="576"/>
      </w:pPr>
      <w:rPr>
        <w:rFonts w:hint="default"/>
      </w:rPr>
    </w:lvl>
    <w:lvl w:ilvl="2">
      <w:start w:val="1"/>
      <w:numFmt w:val="none"/>
      <w:lvlText w:val=""/>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70D74ACF"/>
    <w:multiLevelType w:val="hybridMultilevel"/>
    <w:tmpl w:val="05B06DBC"/>
    <w:lvl w:ilvl="0" w:tplc="230840D8">
      <w:numFmt w:val="bullet"/>
      <w:pStyle w:val="NormalAprs0pt"/>
      <w:lvlText w:val="-"/>
      <w:lvlJc w:val="left"/>
      <w:pPr>
        <w:ind w:left="720" w:hanging="360"/>
      </w:pPr>
      <w:rPr>
        <w:rFonts w:ascii="Calibri" w:eastAsia="SimSun" w:hAnsi="Calibri" w:cs="Times New Roman" w:hint="default"/>
      </w:rPr>
    </w:lvl>
    <w:lvl w:ilvl="1" w:tplc="F6A83CDA">
      <w:start w:val="1"/>
      <w:numFmt w:val="bullet"/>
      <w:lvlText w:val="o"/>
      <w:lvlJc w:val="left"/>
      <w:pPr>
        <w:ind w:left="1440" w:hanging="360"/>
      </w:pPr>
      <w:rPr>
        <w:rFonts w:ascii="Courier New" w:hAnsi="Courier New" w:cs="Wingdings" w:hint="default"/>
      </w:rPr>
    </w:lvl>
    <w:lvl w:ilvl="2" w:tplc="D86A0FA6" w:tentative="1">
      <w:start w:val="1"/>
      <w:numFmt w:val="bullet"/>
      <w:lvlText w:val=""/>
      <w:lvlJc w:val="left"/>
      <w:pPr>
        <w:ind w:left="2160" w:hanging="360"/>
      </w:pPr>
      <w:rPr>
        <w:rFonts w:ascii="Wingdings" w:hAnsi="Wingdings" w:hint="default"/>
      </w:rPr>
    </w:lvl>
    <w:lvl w:ilvl="3" w:tplc="D51C1FA0" w:tentative="1">
      <w:start w:val="1"/>
      <w:numFmt w:val="bullet"/>
      <w:lvlText w:val=""/>
      <w:lvlJc w:val="left"/>
      <w:pPr>
        <w:ind w:left="2880" w:hanging="360"/>
      </w:pPr>
      <w:rPr>
        <w:rFonts w:ascii="Symbol" w:hAnsi="Symbol" w:hint="default"/>
      </w:rPr>
    </w:lvl>
    <w:lvl w:ilvl="4" w:tplc="88604118" w:tentative="1">
      <w:start w:val="1"/>
      <w:numFmt w:val="bullet"/>
      <w:lvlText w:val="o"/>
      <w:lvlJc w:val="left"/>
      <w:pPr>
        <w:ind w:left="3600" w:hanging="360"/>
      </w:pPr>
      <w:rPr>
        <w:rFonts w:ascii="Courier New" w:hAnsi="Courier New" w:cs="Wingdings" w:hint="default"/>
      </w:rPr>
    </w:lvl>
    <w:lvl w:ilvl="5" w:tplc="C4209636" w:tentative="1">
      <w:start w:val="1"/>
      <w:numFmt w:val="bullet"/>
      <w:lvlText w:val=""/>
      <w:lvlJc w:val="left"/>
      <w:pPr>
        <w:ind w:left="4320" w:hanging="360"/>
      </w:pPr>
      <w:rPr>
        <w:rFonts w:ascii="Wingdings" w:hAnsi="Wingdings" w:hint="default"/>
      </w:rPr>
    </w:lvl>
    <w:lvl w:ilvl="6" w:tplc="401E2148" w:tentative="1">
      <w:start w:val="1"/>
      <w:numFmt w:val="bullet"/>
      <w:lvlText w:val=""/>
      <w:lvlJc w:val="left"/>
      <w:pPr>
        <w:ind w:left="5040" w:hanging="360"/>
      </w:pPr>
      <w:rPr>
        <w:rFonts w:ascii="Symbol" w:hAnsi="Symbol" w:hint="default"/>
      </w:rPr>
    </w:lvl>
    <w:lvl w:ilvl="7" w:tplc="37C02EE6" w:tentative="1">
      <w:start w:val="1"/>
      <w:numFmt w:val="bullet"/>
      <w:lvlText w:val="o"/>
      <w:lvlJc w:val="left"/>
      <w:pPr>
        <w:ind w:left="5760" w:hanging="360"/>
      </w:pPr>
      <w:rPr>
        <w:rFonts w:ascii="Courier New" w:hAnsi="Courier New" w:cs="Wingdings" w:hint="default"/>
      </w:rPr>
    </w:lvl>
    <w:lvl w:ilvl="8" w:tplc="7C984D52" w:tentative="1">
      <w:start w:val="1"/>
      <w:numFmt w:val="bullet"/>
      <w:lvlText w:val=""/>
      <w:lvlJc w:val="left"/>
      <w:pPr>
        <w:ind w:left="6480" w:hanging="360"/>
      </w:pPr>
      <w:rPr>
        <w:rFonts w:ascii="Wingdings" w:hAnsi="Wingdings" w:hint="default"/>
      </w:rPr>
    </w:lvl>
  </w:abstractNum>
  <w:abstractNum w:abstractNumId="13" w15:restartNumberingAfterBreak="0">
    <w:nsid w:val="722412CF"/>
    <w:multiLevelType w:val="hybridMultilevel"/>
    <w:tmpl w:val="6E88F7E8"/>
    <w:name w:val="ListeNumerotee62"/>
    <w:lvl w:ilvl="0" w:tplc="A216CF3E">
      <w:start w:val="1"/>
      <w:numFmt w:val="bullet"/>
      <w:lvlText w:val=""/>
      <w:lvlJc w:val="left"/>
      <w:pPr>
        <w:ind w:left="360" w:hanging="360"/>
      </w:pPr>
      <w:rPr>
        <w:rFonts w:ascii="Symbol" w:hAnsi="Symbol" w:hint="default"/>
      </w:rPr>
    </w:lvl>
    <w:lvl w:ilvl="1" w:tplc="35E02DE6" w:tentative="1">
      <w:start w:val="1"/>
      <w:numFmt w:val="bullet"/>
      <w:lvlText w:val="o"/>
      <w:lvlJc w:val="left"/>
      <w:pPr>
        <w:ind w:left="1080" w:hanging="360"/>
      </w:pPr>
      <w:rPr>
        <w:rFonts w:ascii="Courier New" w:hAnsi="Courier New" w:cs="Courier New" w:hint="default"/>
      </w:rPr>
    </w:lvl>
    <w:lvl w:ilvl="2" w:tplc="48067436" w:tentative="1">
      <w:start w:val="1"/>
      <w:numFmt w:val="bullet"/>
      <w:lvlText w:val=""/>
      <w:lvlJc w:val="left"/>
      <w:pPr>
        <w:ind w:left="1800" w:hanging="360"/>
      </w:pPr>
      <w:rPr>
        <w:rFonts w:ascii="Wingdings" w:hAnsi="Wingdings" w:hint="default"/>
      </w:rPr>
    </w:lvl>
    <w:lvl w:ilvl="3" w:tplc="ABC6538A" w:tentative="1">
      <w:start w:val="1"/>
      <w:numFmt w:val="bullet"/>
      <w:lvlText w:val=""/>
      <w:lvlJc w:val="left"/>
      <w:pPr>
        <w:ind w:left="2520" w:hanging="360"/>
      </w:pPr>
      <w:rPr>
        <w:rFonts w:ascii="Symbol" w:hAnsi="Symbol" w:hint="default"/>
      </w:rPr>
    </w:lvl>
    <w:lvl w:ilvl="4" w:tplc="6BF0420E" w:tentative="1">
      <w:start w:val="1"/>
      <w:numFmt w:val="bullet"/>
      <w:lvlText w:val="o"/>
      <w:lvlJc w:val="left"/>
      <w:pPr>
        <w:ind w:left="3240" w:hanging="360"/>
      </w:pPr>
      <w:rPr>
        <w:rFonts w:ascii="Courier New" w:hAnsi="Courier New" w:cs="Courier New" w:hint="default"/>
      </w:rPr>
    </w:lvl>
    <w:lvl w:ilvl="5" w:tplc="A20A07BE" w:tentative="1">
      <w:start w:val="1"/>
      <w:numFmt w:val="bullet"/>
      <w:lvlText w:val=""/>
      <w:lvlJc w:val="left"/>
      <w:pPr>
        <w:ind w:left="3960" w:hanging="360"/>
      </w:pPr>
      <w:rPr>
        <w:rFonts w:ascii="Wingdings" w:hAnsi="Wingdings" w:hint="default"/>
      </w:rPr>
    </w:lvl>
    <w:lvl w:ilvl="6" w:tplc="3D763626" w:tentative="1">
      <w:start w:val="1"/>
      <w:numFmt w:val="bullet"/>
      <w:lvlText w:val=""/>
      <w:lvlJc w:val="left"/>
      <w:pPr>
        <w:ind w:left="4680" w:hanging="360"/>
      </w:pPr>
      <w:rPr>
        <w:rFonts w:ascii="Symbol" w:hAnsi="Symbol" w:hint="default"/>
      </w:rPr>
    </w:lvl>
    <w:lvl w:ilvl="7" w:tplc="9F8659EE" w:tentative="1">
      <w:start w:val="1"/>
      <w:numFmt w:val="bullet"/>
      <w:lvlText w:val="o"/>
      <w:lvlJc w:val="left"/>
      <w:pPr>
        <w:ind w:left="5400" w:hanging="360"/>
      </w:pPr>
      <w:rPr>
        <w:rFonts w:ascii="Courier New" w:hAnsi="Courier New" w:cs="Courier New" w:hint="default"/>
      </w:rPr>
    </w:lvl>
    <w:lvl w:ilvl="8" w:tplc="6E0AD726" w:tentative="1">
      <w:start w:val="1"/>
      <w:numFmt w:val="bullet"/>
      <w:lvlText w:val=""/>
      <w:lvlJc w:val="left"/>
      <w:pPr>
        <w:ind w:left="6120" w:hanging="360"/>
      </w:pPr>
      <w:rPr>
        <w:rFonts w:ascii="Wingdings" w:hAnsi="Wingdings" w:hint="default"/>
      </w:rPr>
    </w:lvl>
  </w:abstractNum>
  <w:abstractNum w:abstractNumId="14" w15:restartNumberingAfterBreak="0">
    <w:nsid w:val="73D74488"/>
    <w:multiLevelType w:val="hybridMultilevel"/>
    <w:tmpl w:val="4DA2B916"/>
    <w:name w:val="ListeNumerotee5"/>
    <w:lvl w:ilvl="0" w:tplc="BE6258F2">
      <w:start w:val="9"/>
      <w:numFmt w:val="bullet"/>
      <w:lvlText w:val="-"/>
      <w:lvlJc w:val="left"/>
      <w:pPr>
        <w:tabs>
          <w:tab w:val="num" w:pos="720"/>
        </w:tabs>
        <w:ind w:left="720" w:hanging="360"/>
      </w:pPr>
      <w:rPr>
        <w:rFonts w:ascii="Times New Roman" w:eastAsia="Times New Roman" w:hAnsi="Times New Roman" w:cs="Times New Roman" w:hint="default"/>
      </w:rPr>
    </w:lvl>
    <w:lvl w:ilvl="1" w:tplc="D3C84E46" w:tentative="1">
      <w:start w:val="1"/>
      <w:numFmt w:val="bullet"/>
      <w:lvlText w:val="o"/>
      <w:lvlJc w:val="left"/>
      <w:pPr>
        <w:tabs>
          <w:tab w:val="num" w:pos="1440"/>
        </w:tabs>
        <w:ind w:left="1440" w:hanging="360"/>
      </w:pPr>
      <w:rPr>
        <w:rFonts w:ascii="Courier New" w:hAnsi="Courier New" w:cs="Courier New" w:hint="default"/>
      </w:rPr>
    </w:lvl>
    <w:lvl w:ilvl="2" w:tplc="63646D86" w:tentative="1">
      <w:start w:val="1"/>
      <w:numFmt w:val="bullet"/>
      <w:lvlText w:val=""/>
      <w:lvlJc w:val="left"/>
      <w:pPr>
        <w:tabs>
          <w:tab w:val="num" w:pos="2160"/>
        </w:tabs>
        <w:ind w:left="2160" w:hanging="360"/>
      </w:pPr>
      <w:rPr>
        <w:rFonts w:ascii="Wingdings" w:hAnsi="Wingdings" w:hint="default"/>
      </w:rPr>
    </w:lvl>
    <w:lvl w:ilvl="3" w:tplc="21C27AC6" w:tentative="1">
      <w:start w:val="1"/>
      <w:numFmt w:val="bullet"/>
      <w:lvlText w:val=""/>
      <w:lvlJc w:val="left"/>
      <w:pPr>
        <w:tabs>
          <w:tab w:val="num" w:pos="2880"/>
        </w:tabs>
        <w:ind w:left="2880" w:hanging="360"/>
      </w:pPr>
      <w:rPr>
        <w:rFonts w:ascii="Symbol" w:hAnsi="Symbol" w:hint="default"/>
      </w:rPr>
    </w:lvl>
    <w:lvl w:ilvl="4" w:tplc="7E782880" w:tentative="1">
      <w:start w:val="1"/>
      <w:numFmt w:val="bullet"/>
      <w:lvlText w:val="o"/>
      <w:lvlJc w:val="left"/>
      <w:pPr>
        <w:tabs>
          <w:tab w:val="num" w:pos="3600"/>
        </w:tabs>
        <w:ind w:left="3600" w:hanging="360"/>
      </w:pPr>
      <w:rPr>
        <w:rFonts w:ascii="Courier New" w:hAnsi="Courier New" w:cs="Courier New" w:hint="default"/>
      </w:rPr>
    </w:lvl>
    <w:lvl w:ilvl="5" w:tplc="2E501692" w:tentative="1">
      <w:start w:val="1"/>
      <w:numFmt w:val="bullet"/>
      <w:lvlText w:val=""/>
      <w:lvlJc w:val="left"/>
      <w:pPr>
        <w:tabs>
          <w:tab w:val="num" w:pos="4320"/>
        </w:tabs>
        <w:ind w:left="4320" w:hanging="360"/>
      </w:pPr>
      <w:rPr>
        <w:rFonts w:ascii="Wingdings" w:hAnsi="Wingdings" w:hint="default"/>
      </w:rPr>
    </w:lvl>
    <w:lvl w:ilvl="6" w:tplc="44B074E0" w:tentative="1">
      <w:start w:val="1"/>
      <w:numFmt w:val="bullet"/>
      <w:lvlText w:val=""/>
      <w:lvlJc w:val="left"/>
      <w:pPr>
        <w:tabs>
          <w:tab w:val="num" w:pos="5040"/>
        </w:tabs>
        <w:ind w:left="5040" w:hanging="360"/>
      </w:pPr>
      <w:rPr>
        <w:rFonts w:ascii="Symbol" w:hAnsi="Symbol" w:hint="default"/>
      </w:rPr>
    </w:lvl>
    <w:lvl w:ilvl="7" w:tplc="545246C8" w:tentative="1">
      <w:start w:val="1"/>
      <w:numFmt w:val="bullet"/>
      <w:lvlText w:val="o"/>
      <w:lvlJc w:val="left"/>
      <w:pPr>
        <w:tabs>
          <w:tab w:val="num" w:pos="5760"/>
        </w:tabs>
        <w:ind w:left="5760" w:hanging="360"/>
      </w:pPr>
      <w:rPr>
        <w:rFonts w:ascii="Courier New" w:hAnsi="Courier New" w:cs="Courier New" w:hint="default"/>
      </w:rPr>
    </w:lvl>
    <w:lvl w:ilvl="8" w:tplc="F320CAF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FF94BD5"/>
    <w:multiLevelType w:val="hybridMultilevel"/>
    <w:tmpl w:val="6A86F0A6"/>
    <w:name w:val="WW8Num112"/>
    <w:lvl w:ilvl="0" w:tplc="72D85D72">
      <w:numFmt w:val="bullet"/>
      <w:lvlText w:val="-"/>
      <w:lvlJc w:val="left"/>
      <w:pPr>
        <w:tabs>
          <w:tab w:val="num" w:pos="360"/>
        </w:tabs>
        <w:ind w:left="360" w:hanging="360"/>
      </w:pPr>
      <w:rPr>
        <w:rFonts w:ascii="Times New Roman" w:eastAsia="Times New Roman" w:hAnsi="Times New Roman" w:cs="Times New Roman" w:hint="default"/>
      </w:rPr>
    </w:lvl>
    <w:lvl w:ilvl="1" w:tplc="4516C592">
      <w:start w:val="1"/>
      <w:numFmt w:val="bullet"/>
      <w:lvlText w:val="o"/>
      <w:lvlJc w:val="left"/>
      <w:pPr>
        <w:tabs>
          <w:tab w:val="num" w:pos="1440"/>
        </w:tabs>
        <w:ind w:left="1440" w:hanging="360"/>
      </w:pPr>
      <w:rPr>
        <w:rFonts w:ascii="Courier New" w:hAnsi="Courier New" w:cs="Courier New" w:hint="default"/>
      </w:rPr>
    </w:lvl>
    <w:lvl w:ilvl="2" w:tplc="2BAA6B80" w:tentative="1">
      <w:start w:val="1"/>
      <w:numFmt w:val="bullet"/>
      <w:lvlText w:val=""/>
      <w:lvlJc w:val="left"/>
      <w:pPr>
        <w:tabs>
          <w:tab w:val="num" w:pos="2160"/>
        </w:tabs>
        <w:ind w:left="2160" w:hanging="360"/>
      </w:pPr>
      <w:rPr>
        <w:rFonts w:ascii="Wingdings" w:hAnsi="Wingdings" w:hint="default"/>
      </w:rPr>
    </w:lvl>
    <w:lvl w:ilvl="3" w:tplc="AA32BDB0" w:tentative="1">
      <w:start w:val="1"/>
      <w:numFmt w:val="bullet"/>
      <w:lvlText w:val=""/>
      <w:lvlJc w:val="left"/>
      <w:pPr>
        <w:tabs>
          <w:tab w:val="num" w:pos="2880"/>
        </w:tabs>
        <w:ind w:left="2880" w:hanging="360"/>
      </w:pPr>
      <w:rPr>
        <w:rFonts w:ascii="Symbol" w:hAnsi="Symbol" w:hint="default"/>
      </w:rPr>
    </w:lvl>
    <w:lvl w:ilvl="4" w:tplc="B10212F2" w:tentative="1">
      <w:start w:val="1"/>
      <w:numFmt w:val="bullet"/>
      <w:lvlText w:val="o"/>
      <w:lvlJc w:val="left"/>
      <w:pPr>
        <w:tabs>
          <w:tab w:val="num" w:pos="3600"/>
        </w:tabs>
        <w:ind w:left="3600" w:hanging="360"/>
      </w:pPr>
      <w:rPr>
        <w:rFonts w:ascii="Courier New" w:hAnsi="Courier New" w:cs="Courier New" w:hint="default"/>
      </w:rPr>
    </w:lvl>
    <w:lvl w:ilvl="5" w:tplc="19C04854" w:tentative="1">
      <w:start w:val="1"/>
      <w:numFmt w:val="bullet"/>
      <w:lvlText w:val=""/>
      <w:lvlJc w:val="left"/>
      <w:pPr>
        <w:tabs>
          <w:tab w:val="num" w:pos="4320"/>
        </w:tabs>
        <w:ind w:left="4320" w:hanging="360"/>
      </w:pPr>
      <w:rPr>
        <w:rFonts w:ascii="Wingdings" w:hAnsi="Wingdings" w:hint="default"/>
      </w:rPr>
    </w:lvl>
    <w:lvl w:ilvl="6" w:tplc="12FCD146" w:tentative="1">
      <w:start w:val="1"/>
      <w:numFmt w:val="bullet"/>
      <w:lvlText w:val=""/>
      <w:lvlJc w:val="left"/>
      <w:pPr>
        <w:tabs>
          <w:tab w:val="num" w:pos="5040"/>
        </w:tabs>
        <w:ind w:left="5040" w:hanging="360"/>
      </w:pPr>
      <w:rPr>
        <w:rFonts w:ascii="Symbol" w:hAnsi="Symbol" w:hint="default"/>
      </w:rPr>
    </w:lvl>
    <w:lvl w:ilvl="7" w:tplc="0DAE3F26" w:tentative="1">
      <w:start w:val="1"/>
      <w:numFmt w:val="bullet"/>
      <w:lvlText w:val="o"/>
      <w:lvlJc w:val="left"/>
      <w:pPr>
        <w:tabs>
          <w:tab w:val="num" w:pos="5760"/>
        </w:tabs>
        <w:ind w:left="5760" w:hanging="360"/>
      </w:pPr>
      <w:rPr>
        <w:rFonts w:ascii="Courier New" w:hAnsi="Courier New" w:cs="Courier New" w:hint="default"/>
      </w:rPr>
    </w:lvl>
    <w:lvl w:ilvl="8" w:tplc="F9FCC34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FF94BDB"/>
    <w:multiLevelType w:val="hybridMultilevel"/>
    <w:tmpl w:val="7FF94BDB"/>
    <w:lvl w:ilvl="0" w:tplc="4DF88BD6">
      <w:start w:val="1"/>
      <w:numFmt w:val="bullet"/>
      <w:lvlText w:val=""/>
      <w:lvlJc w:val="left"/>
      <w:pPr>
        <w:tabs>
          <w:tab w:val="num" w:pos="360"/>
        </w:tabs>
        <w:ind w:left="360" w:hanging="360"/>
      </w:pPr>
      <w:rPr>
        <w:rFonts w:ascii="Symbol" w:hAnsi="Symbol"/>
      </w:rPr>
    </w:lvl>
    <w:lvl w:ilvl="1" w:tplc="349CD074">
      <w:start w:val="1"/>
      <w:numFmt w:val="bullet"/>
      <w:lvlText w:val="o"/>
      <w:lvlJc w:val="left"/>
      <w:pPr>
        <w:tabs>
          <w:tab w:val="num" w:pos="1080"/>
        </w:tabs>
        <w:ind w:left="1080" w:hanging="360"/>
      </w:pPr>
      <w:rPr>
        <w:rFonts w:ascii="Courier New" w:hAnsi="Courier New"/>
      </w:rPr>
    </w:lvl>
    <w:lvl w:ilvl="2" w:tplc="97922B20">
      <w:start w:val="1"/>
      <w:numFmt w:val="bullet"/>
      <w:lvlText w:val=""/>
      <w:lvlJc w:val="left"/>
      <w:pPr>
        <w:tabs>
          <w:tab w:val="num" w:pos="1800"/>
        </w:tabs>
        <w:ind w:left="1800" w:hanging="360"/>
      </w:pPr>
      <w:rPr>
        <w:rFonts w:ascii="Wingdings" w:hAnsi="Wingdings"/>
      </w:rPr>
    </w:lvl>
    <w:lvl w:ilvl="3" w:tplc="D26885EA">
      <w:start w:val="1"/>
      <w:numFmt w:val="bullet"/>
      <w:lvlText w:val=""/>
      <w:lvlJc w:val="left"/>
      <w:pPr>
        <w:tabs>
          <w:tab w:val="num" w:pos="2520"/>
        </w:tabs>
        <w:ind w:left="2520" w:hanging="360"/>
      </w:pPr>
      <w:rPr>
        <w:rFonts w:ascii="Symbol" w:hAnsi="Symbol"/>
      </w:rPr>
    </w:lvl>
    <w:lvl w:ilvl="4" w:tplc="E3EEB82C">
      <w:start w:val="1"/>
      <w:numFmt w:val="bullet"/>
      <w:lvlText w:val="o"/>
      <w:lvlJc w:val="left"/>
      <w:pPr>
        <w:tabs>
          <w:tab w:val="num" w:pos="3240"/>
        </w:tabs>
        <w:ind w:left="3240" w:hanging="360"/>
      </w:pPr>
      <w:rPr>
        <w:rFonts w:ascii="Courier New" w:hAnsi="Courier New"/>
      </w:rPr>
    </w:lvl>
    <w:lvl w:ilvl="5" w:tplc="EB82719A">
      <w:start w:val="1"/>
      <w:numFmt w:val="bullet"/>
      <w:lvlText w:val=""/>
      <w:lvlJc w:val="left"/>
      <w:pPr>
        <w:tabs>
          <w:tab w:val="num" w:pos="3960"/>
        </w:tabs>
        <w:ind w:left="3960" w:hanging="360"/>
      </w:pPr>
      <w:rPr>
        <w:rFonts w:ascii="Wingdings" w:hAnsi="Wingdings"/>
      </w:rPr>
    </w:lvl>
    <w:lvl w:ilvl="6" w:tplc="B56C5FB2">
      <w:start w:val="1"/>
      <w:numFmt w:val="bullet"/>
      <w:lvlText w:val=""/>
      <w:lvlJc w:val="left"/>
      <w:pPr>
        <w:tabs>
          <w:tab w:val="num" w:pos="4680"/>
        </w:tabs>
        <w:ind w:left="4680" w:hanging="360"/>
      </w:pPr>
      <w:rPr>
        <w:rFonts w:ascii="Symbol" w:hAnsi="Symbol"/>
      </w:rPr>
    </w:lvl>
    <w:lvl w:ilvl="7" w:tplc="A3102766">
      <w:start w:val="1"/>
      <w:numFmt w:val="bullet"/>
      <w:lvlText w:val="o"/>
      <w:lvlJc w:val="left"/>
      <w:pPr>
        <w:tabs>
          <w:tab w:val="num" w:pos="5400"/>
        </w:tabs>
        <w:ind w:left="5400" w:hanging="360"/>
      </w:pPr>
      <w:rPr>
        <w:rFonts w:ascii="Courier New" w:hAnsi="Courier New"/>
      </w:rPr>
    </w:lvl>
    <w:lvl w:ilvl="8" w:tplc="E7C28EC4">
      <w:start w:val="1"/>
      <w:numFmt w:val="bullet"/>
      <w:lvlText w:val=""/>
      <w:lvlJc w:val="left"/>
      <w:pPr>
        <w:tabs>
          <w:tab w:val="num" w:pos="6120"/>
        </w:tabs>
        <w:ind w:left="6120" w:hanging="360"/>
      </w:pPr>
      <w:rPr>
        <w:rFonts w:ascii="Wingdings" w:hAnsi="Wingdings"/>
      </w:rPr>
    </w:lvl>
  </w:abstractNum>
  <w:abstractNum w:abstractNumId="17" w15:restartNumberingAfterBreak="0">
    <w:nsid w:val="7FF94BDC"/>
    <w:multiLevelType w:val="hybridMultilevel"/>
    <w:tmpl w:val="7FF94BDC"/>
    <w:lvl w:ilvl="0" w:tplc="C3C63672">
      <w:start w:val="1"/>
      <w:numFmt w:val="bullet"/>
      <w:lvlText w:val=""/>
      <w:lvlJc w:val="left"/>
      <w:pPr>
        <w:tabs>
          <w:tab w:val="num" w:pos="360"/>
        </w:tabs>
        <w:ind w:left="360" w:hanging="360"/>
      </w:pPr>
      <w:rPr>
        <w:rFonts w:ascii="Symbol" w:hAnsi="Symbol"/>
      </w:rPr>
    </w:lvl>
    <w:lvl w:ilvl="1" w:tplc="00A6489E">
      <w:start w:val="1"/>
      <w:numFmt w:val="bullet"/>
      <w:lvlText w:val="o"/>
      <w:lvlJc w:val="left"/>
      <w:pPr>
        <w:tabs>
          <w:tab w:val="num" w:pos="1080"/>
        </w:tabs>
        <w:ind w:left="1080" w:hanging="360"/>
      </w:pPr>
      <w:rPr>
        <w:rFonts w:ascii="Courier New" w:hAnsi="Courier New"/>
      </w:rPr>
    </w:lvl>
    <w:lvl w:ilvl="2" w:tplc="2CF6406E">
      <w:start w:val="1"/>
      <w:numFmt w:val="bullet"/>
      <w:lvlText w:val=""/>
      <w:lvlJc w:val="left"/>
      <w:pPr>
        <w:tabs>
          <w:tab w:val="num" w:pos="1800"/>
        </w:tabs>
        <w:ind w:left="1800" w:hanging="360"/>
      </w:pPr>
      <w:rPr>
        <w:rFonts w:ascii="Wingdings" w:hAnsi="Wingdings"/>
      </w:rPr>
    </w:lvl>
    <w:lvl w:ilvl="3" w:tplc="18C807AE">
      <w:start w:val="1"/>
      <w:numFmt w:val="bullet"/>
      <w:lvlText w:val=""/>
      <w:lvlJc w:val="left"/>
      <w:pPr>
        <w:tabs>
          <w:tab w:val="num" w:pos="2520"/>
        </w:tabs>
        <w:ind w:left="2520" w:hanging="360"/>
      </w:pPr>
      <w:rPr>
        <w:rFonts w:ascii="Symbol" w:hAnsi="Symbol"/>
      </w:rPr>
    </w:lvl>
    <w:lvl w:ilvl="4" w:tplc="1E4CC13E">
      <w:start w:val="1"/>
      <w:numFmt w:val="bullet"/>
      <w:lvlText w:val="o"/>
      <w:lvlJc w:val="left"/>
      <w:pPr>
        <w:tabs>
          <w:tab w:val="num" w:pos="3240"/>
        </w:tabs>
        <w:ind w:left="3240" w:hanging="360"/>
      </w:pPr>
      <w:rPr>
        <w:rFonts w:ascii="Courier New" w:hAnsi="Courier New"/>
      </w:rPr>
    </w:lvl>
    <w:lvl w:ilvl="5" w:tplc="DDE8B7D6">
      <w:start w:val="1"/>
      <w:numFmt w:val="bullet"/>
      <w:lvlText w:val=""/>
      <w:lvlJc w:val="left"/>
      <w:pPr>
        <w:tabs>
          <w:tab w:val="num" w:pos="3960"/>
        </w:tabs>
        <w:ind w:left="3960" w:hanging="360"/>
      </w:pPr>
      <w:rPr>
        <w:rFonts w:ascii="Wingdings" w:hAnsi="Wingdings"/>
      </w:rPr>
    </w:lvl>
    <w:lvl w:ilvl="6" w:tplc="196EFEFE">
      <w:start w:val="1"/>
      <w:numFmt w:val="bullet"/>
      <w:lvlText w:val=""/>
      <w:lvlJc w:val="left"/>
      <w:pPr>
        <w:tabs>
          <w:tab w:val="num" w:pos="4680"/>
        </w:tabs>
        <w:ind w:left="4680" w:hanging="360"/>
      </w:pPr>
      <w:rPr>
        <w:rFonts w:ascii="Symbol" w:hAnsi="Symbol"/>
      </w:rPr>
    </w:lvl>
    <w:lvl w:ilvl="7" w:tplc="F7A89E8C">
      <w:start w:val="1"/>
      <w:numFmt w:val="bullet"/>
      <w:lvlText w:val="o"/>
      <w:lvlJc w:val="left"/>
      <w:pPr>
        <w:tabs>
          <w:tab w:val="num" w:pos="5400"/>
        </w:tabs>
        <w:ind w:left="5400" w:hanging="360"/>
      </w:pPr>
      <w:rPr>
        <w:rFonts w:ascii="Courier New" w:hAnsi="Courier New"/>
      </w:rPr>
    </w:lvl>
    <w:lvl w:ilvl="8" w:tplc="FF0885C0">
      <w:start w:val="1"/>
      <w:numFmt w:val="bullet"/>
      <w:lvlText w:val=""/>
      <w:lvlJc w:val="left"/>
      <w:pPr>
        <w:tabs>
          <w:tab w:val="num" w:pos="6120"/>
        </w:tabs>
        <w:ind w:left="6120" w:hanging="360"/>
      </w:pPr>
      <w:rPr>
        <w:rFonts w:ascii="Wingdings" w:hAnsi="Wingdings"/>
      </w:rPr>
    </w:lvl>
  </w:abstractNum>
  <w:abstractNum w:abstractNumId="18" w15:restartNumberingAfterBreak="0">
    <w:nsid w:val="7FF94BDD"/>
    <w:multiLevelType w:val="hybridMultilevel"/>
    <w:tmpl w:val="7FF94BDD"/>
    <w:lvl w:ilvl="0" w:tplc="7452E236">
      <w:start w:val="1"/>
      <w:numFmt w:val="bullet"/>
      <w:lvlText w:val=""/>
      <w:lvlJc w:val="left"/>
      <w:pPr>
        <w:tabs>
          <w:tab w:val="num" w:pos="360"/>
        </w:tabs>
        <w:ind w:left="360" w:hanging="360"/>
      </w:pPr>
      <w:rPr>
        <w:rFonts w:ascii="Symbol" w:hAnsi="Symbol"/>
      </w:rPr>
    </w:lvl>
    <w:lvl w:ilvl="1" w:tplc="C3D8C3D8">
      <w:start w:val="1"/>
      <w:numFmt w:val="bullet"/>
      <w:lvlText w:val="o"/>
      <w:lvlJc w:val="left"/>
      <w:pPr>
        <w:tabs>
          <w:tab w:val="num" w:pos="1080"/>
        </w:tabs>
        <w:ind w:left="1080" w:hanging="360"/>
      </w:pPr>
      <w:rPr>
        <w:rFonts w:ascii="Courier New" w:hAnsi="Courier New"/>
      </w:rPr>
    </w:lvl>
    <w:lvl w:ilvl="2" w:tplc="ED428D2A">
      <w:start w:val="1"/>
      <w:numFmt w:val="bullet"/>
      <w:lvlText w:val=""/>
      <w:lvlJc w:val="left"/>
      <w:pPr>
        <w:tabs>
          <w:tab w:val="num" w:pos="1800"/>
        </w:tabs>
        <w:ind w:left="1800" w:hanging="360"/>
      </w:pPr>
      <w:rPr>
        <w:rFonts w:ascii="Wingdings" w:hAnsi="Wingdings"/>
      </w:rPr>
    </w:lvl>
    <w:lvl w:ilvl="3" w:tplc="1594206A">
      <w:start w:val="1"/>
      <w:numFmt w:val="bullet"/>
      <w:lvlText w:val=""/>
      <w:lvlJc w:val="left"/>
      <w:pPr>
        <w:tabs>
          <w:tab w:val="num" w:pos="2520"/>
        </w:tabs>
        <w:ind w:left="2520" w:hanging="360"/>
      </w:pPr>
      <w:rPr>
        <w:rFonts w:ascii="Symbol" w:hAnsi="Symbol"/>
      </w:rPr>
    </w:lvl>
    <w:lvl w:ilvl="4" w:tplc="0700DD16">
      <w:start w:val="1"/>
      <w:numFmt w:val="bullet"/>
      <w:lvlText w:val="o"/>
      <w:lvlJc w:val="left"/>
      <w:pPr>
        <w:tabs>
          <w:tab w:val="num" w:pos="3240"/>
        </w:tabs>
        <w:ind w:left="3240" w:hanging="360"/>
      </w:pPr>
      <w:rPr>
        <w:rFonts w:ascii="Courier New" w:hAnsi="Courier New"/>
      </w:rPr>
    </w:lvl>
    <w:lvl w:ilvl="5" w:tplc="58BA5D30">
      <w:start w:val="1"/>
      <w:numFmt w:val="bullet"/>
      <w:lvlText w:val=""/>
      <w:lvlJc w:val="left"/>
      <w:pPr>
        <w:tabs>
          <w:tab w:val="num" w:pos="3960"/>
        </w:tabs>
        <w:ind w:left="3960" w:hanging="360"/>
      </w:pPr>
      <w:rPr>
        <w:rFonts w:ascii="Wingdings" w:hAnsi="Wingdings"/>
      </w:rPr>
    </w:lvl>
    <w:lvl w:ilvl="6" w:tplc="574C9940">
      <w:start w:val="1"/>
      <w:numFmt w:val="bullet"/>
      <w:lvlText w:val=""/>
      <w:lvlJc w:val="left"/>
      <w:pPr>
        <w:tabs>
          <w:tab w:val="num" w:pos="4680"/>
        </w:tabs>
        <w:ind w:left="4680" w:hanging="360"/>
      </w:pPr>
      <w:rPr>
        <w:rFonts w:ascii="Symbol" w:hAnsi="Symbol"/>
      </w:rPr>
    </w:lvl>
    <w:lvl w:ilvl="7" w:tplc="B3EC09A0">
      <w:start w:val="1"/>
      <w:numFmt w:val="bullet"/>
      <w:lvlText w:val="o"/>
      <w:lvlJc w:val="left"/>
      <w:pPr>
        <w:tabs>
          <w:tab w:val="num" w:pos="5400"/>
        </w:tabs>
        <w:ind w:left="5400" w:hanging="360"/>
      </w:pPr>
      <w:rPr>
        <w:rFonts w:ascii="Courier New" w:hAnsi="Courier New"/>
      </w:rPr>
    </w:lvl>
    <w:lvl w:ilvl="8" w:tplc="7F14BC38">
      <w:start w:val="1"/>
      <w:numFmt w:val="bullet"/>
      <w:lvlText w:val=""/>
      <w:lvlJc w:val="left"/>
      <w:pPr>
        <w:tabs>
          <w:tab w:val="num" w:pos="6120"/>
        </w:tabs>
        <w:ind w:left="6120" w:hanging="360"/>
      </w:pPr>
      <w:rPr>
        <w:rFonts w:ascii="Wingdings" w:hAnsi="Wingdings"/>
      </w:rPr>
    </w:lvl>
  </w:abstractNum>
  <w:abstractNum w:abstractNumId="19" w15:restartNumberingAfterBreak="0">
    <w:nsid w:val="7FF94BDE"/>
    <w:multiLevelType w:val="hybridMultilevel"/>
    <w:tmpl w:val="7FF94BDE"/>
    <w:lvl w:ilvl="0" w:tplc="ED50C67C">
      <w:start w:val="1"/>
      <w:numFmt w:val="bullet"/>
      <w:lvlText w:val=""/>
      <w:lvlJc w:val="left"/>
      <w:pPr>
        <w:tabs>
          <w:tab w:val="num" w:pos="360"/>
        </w:tabs>
        <w:ind w:left="360" w:hanging="360"/>
      </w:pPr>
      <w:rPr>
        <w:rFonts w:ascii="Symbol" w:hAnsi="Symbol"/>
      </w:rPr>
    </w:lvl>
    <w:lvl w:ilvl="1" w:tplc="4094FCB0">
      <w:start w:val="1"/>
      <w:numFmt w:val="bullet"/>
      <w:lvlText w:val="o"/>
      <w:lvlJc w:val="left"/>
      <w:pPr>
        <w:tabs>
          <w:tab w:val="num" w:pos="1080"/>
        </w:tabs>
        <w:ind w:left="1080" w:hanging="360"/>
      </w:pPr>
      <w:rPr>
        <w:rFonts w:ascii="Courier New" w:hAnsi="Courier New"/>
      </w:rPr>
    </w:lvl>
    <w:lvl w:ilvl="2" w:tplc="94086CE4">
      <w:start w:val="1"/>
      <w:numFmt w:val="bullet"/>
      <w:lvlText w:val=""/>
      <w:lvlJc w:val="left"/>
      <w:pPr>
        <w:tabs>
          <w:tab w:val="num" w:pos="1800"/>
        </w:tabs>
        <w:ind w:left="1800" w:hanging="360"/>
      </w:pPr>
      <w:rPr>
        <w:rFonts w:ascii="Wingdings" w:hAnsi="Wingdings"/>
      </w:rPr>
    </w:lvl>
    <w:lvl w:ilvl="3" w:tplc="E424F90A">
      <w:start w:val="1"/>
      <w:numFmt w:val="bullet"/>
      <w:lvlText w:val=""/>
      <w:lvlJc w:val="left"/>
      <w:pPr>
        <w:tabs>
          <w:tab w:val="num" w:pos="2520"/>
        </w:tabs>
        <w:ind w:left="2520" w:hanging="360"/>
      </w:pPr>
      <w:rPr>
        <w:rFonts w:ascii="Symbol" w:hAnsi="Symbol"/>
      </w:rPr>
    </w:lvl>
    <w:lvl w:ilvl="4" w:tplc="BF802F6A">
      <w:start w:val="1"/>
      <w:numFmt w:val="bullet"/>
      <w:lvlText w:val="o"/>
      <w:lvlJc w:val="left"/>
      <w:pPr>
        <w:tabs>
          <w:tab w:val="num" w:pos="3240"/>
        </w:tabs>
        <w:ind w:left="3240" w:hanging="360"/>
      </w:pPr>
      <w:rPr>
        <w:rFonts w:ascii="Courier New" w:hAnsi="Courier New"/>
      </w:rPr>
    </w:lvl>
    <w:lvl w:ilvl="5" w:tplc="48600916">
      <w:start w:val="1"/>
      <w:numFmt w:val="bullet"/>
      <w:lvlText w:val=""/>
      <w:lvlJc w:val="left"/>
      <w:pPr>
        <w:tabs>
          <w:tab w:val="num" w:pos="3960"/>
        </w:tabs>
        <w:ind w:left="3960" w:hanging="360"/>
      </w:pPr>
      <w:rPr>
        <w:rFonts w:ascii="Wingdings" w:hAnsi="Wingdings"/>
      </w:rPr>
    </w:lvl>
    <w:lvl w:ilvl="6" w:tplc="ED848EDC">
      <w:start w:val="1"/>
      <w:numFmt w:val="bullet"/>
      <w:lvlText w:val=""/>
      <w:lvlJc w:val="left"/>
      <w:pPr>
        <w:tabs>
          <w:tab w:val="num" w:pos="4680"/>
        </w:tabs>
        <w:ind w:left="4680" w:hanging="360"/>
      </w:pPr>
      <w:rPr>
        <w:rFonts w:ascii="Symbol" w:hAnsi="Symbol"/>
      </w:rPr>
    </w:lvl>
    <w:lvl w:ilvl="7" w:tplc="0510942E">
      <w:start w:val="1"/>
      <w:numFmt w:val="bullet"/>
      <w:lvlText w:val="o"/>
      <w:lvlJc w:val="left"/>
      <w:pPr>
        <w:tabs>
          <w:tab w:val="num" w:pos="5400"/>
        </w:tabs>
        <w:ind w:left="5400" w:hanging="360"/>
      </w:pPr>
      <w:rPr>
        <w:rFonts w:ascii="Courier New" w:hAnsi="Courier New"/>
      </w:rPr>
    </w:lvl>
    <w:lvl w:ilvl="8" w:tplc="1D9A1DAE">
      <w:start w:val="1"/>
      <w:numFmt w:val="bullet"/>
      <w:lvlText w:val=""/>
      <w:lvlJc w:val="left"/>
      <w:pPr>
        <w:tabs>
          <w:tab w:val="num" w:pos="6120"/>
        </w:tabs>
        <w:ind w:left="6120" w:hanging="360"/>
      </w:pPr>
      <w:rPr>
        <w:rFonts w:ascii="Wingdings" w:hAnsi="Wingdings"/>
      </w:rPr>
    </w:lvl>
  </w:abstractNum>
  <w:abstractNum w:abstractNumId="20" w15:restartNumberingAfterBreak="0">
    <w:nsid w:val="7FF94BDF"/>
    <w:multiLevelType w:val="hybridMultilevel"/>
    <w:tmpl w:val="7FF94BDF"/>
    <w:lvl w:ilvl="0" w:tplc="B9CA31A0">
      <w:start w:val="1"/>
      <w:numFmt w:val="bullet"/>
      <w:lvlText w:val=""/>
      <w:lvlJc w:val="left"/>
      <w:pPr>
        <w:tabs>
          <w:tab w:val="num" w:pos="360"/>
        </w:tabs>
        <w:ind w:left="360" w:hanging="360"/>
      </w:pPr>
      <w:rPr>
        <w:rFonts w:ascii="Symbol" w:hAnsi="Symbol"/>
      </w:rPr>
    </w:lvl>
    <w:lvl w:ilvl="1" w:tplc="51E88E26">
      <w:start w:val="1"/>
      <w:numFmt w:val="bullet"/>
      <w:lvlText w:val="o"/>
      <w:lvlJc w:val="left"/>
      <w:pPr>
        <w:tabs>
          <w:tab w:val="num" w:pos="1080"/>
        </w:tabs>
        <w:ind w:left="1080" w:hanging="360"/>
      </w:pPr>
      <w:rPr>
        <w:rFonts w:ascii="Courier New" w:hAnsi="Courier New"/>
      </w:rPr>
    </w:lvl>
    <w:lvl w:ilvl="2" w:tplc="BB787440">
      <w:start w:val="1"/>
      <w:numFmt w:val="bullet"/>
      <w:lvlText w:val=""/>
      <w:lvlJc w:val="left"/>
      <w:pPr>
        <w:tabs>
          <w:tab w:val="num" w:pos="1800"/>
        </w:tabs>
        <w:ind w:left="1800" w:hanging="360"/>
      </w:pPr>
      <w:rPr>
        <w:rFonts w:ascii="Wingdings" w:hAnsi="Wingdings"/>
      </w:rPr>
    </w:lvl>
    <w:lvl w:ilvl="3" w:tplc="2C0C39BA">
      <w:start w:val="1"/>
      <w:numFmt w:val="bullet"/>
      <w:lvlText w:val=""/>
      <w:lvlJc w:val="left"/>
      <w:pPr>
        <w:tabs>
          <w:tab w:val="num" w:pos="2520"/>
        </w:tabs>
        <w:ind w:left="2520" w:hanging="360"/>
      </w:pPr>
      <w:rPr>
        <w:rFonts w:ascii="Symbol" w:hAnsi="Symbol"/>
      </w:rPr>
    </w:lvl>
    <w:lvl w:ilvl="4" w:tplc="F12A6278">
      <w:start w:val="1"/>
      <w:numFmt w:val="bullet"/>
      <w:lvlText w:val="o"/>
      <w:lvlJc w:val="left"/>
      <w:pPr>
        <w:tabs>
          <w:tab w:val="num" w:pos="3240"/>
        </w:tabs>
        <w:ind w:left="3240" w:hanging="360"/>
      </w:pPr>
      <w:rPr>
        <w:rFonts w:ascii="Courier New" w:hAnsi="Courier New"/>
      </w:rPr>
    </w:lvl>
    <w:lvl w:ilvl="5" w:tplc="215E9F30">
      <w:start w:val="1"/>
      <w:numFmt w:val="bullet"/>
      <w:lvlText w:val=""/>
      <w:lvlJc w:val="left"/>
      <w:pPr>
        <w:tabs>
          <w:tab w:val="num" w:pos="3960"/>
        </w:tabs>
        <w:ind w:left="3960" w:hanging="360"/>
      </w:pPr>
      <w:rPr>
        <w:rFonts w:ascii="Wingdings" w:hAnsi="Wingdings"/>
      </w:rPr>
    </w:lvl>
    <w:lvl w:ilvl="6" w:tplc="97169E1C">
      <w:start w:val="1"/>
      <w:numFmt w:val="bullet"/>
      <w:lvlText w:val=""/>
      <w:lvlJc w:val="left"/>
      <w:pPr>
        <w:tabs>
          <w:tab w:val="num" w:pos="4680"/>
        </w:tabs>
        <w:ind w:left="4680" w:hanging="360"/>
      </w:pPr>
      <w:rPr>
        <w:rFonts w:ascii="Symbol" w:hAnsi="Symbol"/>
      </w:rPr>
    </w:lvl>
    <w:lvl w:ilvl="7" w:tplc="14F43DBE">
      <w:start w:val="1"/>
      <w:numFmt w:val="bullet"/>
      <w:lvlText w:val="o"/>
      <w:lvlJc w:val="left"/>
      <w:pPr>
        <w:tabs>
          <w:tab w:val="num" w:pos="5400"/>
        </w:tabs>
        <w:ind w:left="5400" w:hanging="360"/>
      </w:pPr>
      <w:rPr>
        <w:rFonts w:ascii="Courier New" w:hAnsi="Courier New"/>
      </w:rPr>
    </w:lvl>
    <w:lvl w:ilvl="8" w:tplc="1C16F404">
      <w:start w:val="1"/>
      <w:numFmt w:val="bullet"/>
      <w:lvlText w:val=""/>
      <w:lvlJc w:val="left"/>
      <w:pPr>
        <w:tabs>
          <w:tab w:val="num" w:pos="6120"/>
        </w:tabs>
        <w:ind w:left="6120" w:hanging="360"/>
      </w:pPr>
      <w:rPr>
        <w:rFonts w:ascii="Wingdings" w:hAnsi="Wingdings"/>
      </w:rPr>
    </w:lvl>
  </w:abstractNum>
  <w:abstractNum w:abstractNumId="21" w15:restartNumberingAfterBreak="0">
    <w:nsid w:val="7FF94BE0"/>
    <w:multiLevelType w:val="hybridMultilevel"/>
    <w:tmpl w:val="7FF94BE0"/>
    <w:lvl w:ilvl="0" w:tplc="0A6C55C8">
      <w:start w:val="1"/>
      <w:numFmt w:val="bullet"/>
      <w:lvlText w:val=""/>
      <w:lvlJc w:val="left"/>
      <w:pPr>
        <w:tabs>
          <w:tab w:val="num" w:pos="360"/>
        </w:tabs>
        <w:ind w:left="360" w:hanging="360"/>
      </w:pPr>
      <w:rPr>
        <w:rFonts w:ascii="Symbol" w:hAnsi="Symbol"/>
      </w:rPr>
    </w:lvl>
    <w:lvl w:ilvl="1" w:tplc="4176C710">
      <w:start w:val="1"/>
      <w:numFmt w:val="bullet"/>
      <w:lvlText w:val="o"/>
      <w:lvlJc w:val="left"/>
      <w:pPr>
        <w:tabs>
          <w:tab w:val="num" w:pos="1080"/>
        </w:tabs>
        <w:ind w:left="1080" w:hanging="360"/>
      </w:pPr>
      <w:rPr>
        <w:rFonts w:ascii="Courier New" w:hAnsi="Courier New"/>
      </w:rPr>
    </w:lvl>
    <w:lvl w:ilvl="2" w:tplc="5C00FA6C">
      <w:start w:val="1"/>
      <w:numFmt w:val="bullet"/>
      <w:lvlText w:val=""/>
      <w:lvlJc w:val="left"/>
      <w:pPr>
        <w:tabs>
          <w:tab w:val="num" w:pos="1800"/>
        </w:tabs>
        <w:ind w:left="1800" w:hanging="360"/>
      </w:pPr>
      <w:rPr>
        <w:rFonts w:ascii="Wingdings" w:hAnsi="Wingdings"/>
      </w:rPr>
    </w:lvl>
    <w:lvl w:ilvl="3" w:tplc="8E584162">
      <w:start w:val="1"/>
      <w:numFmt w:val="bullet"/>
      <w:lvlText w:val=""/>
      <w:lvlJc w:val="left"/>
      <w:pPr>
        <w:tabs>
          <w:tab w:val="num" w:pos="2520"/>
        </w:tabs>
        <w:ind w:left="2520" w:hanging="360"/>
      </w:pPr>
      <w:rPr>
        <w:rFonts w:ascii="Symbol" w:hAnsi="Symbol"/>
      </w:rPr>
    </w:lvl>
    <w:lvl w:ilvl="4" w:tplc="A0EE58F8">
      <w:start w:val="1"/>
      <w:numFmt w:val="bullet"/>
      <w:lvlText w:val="o"/>
      <w:lvlJc w:val="left"/>
      <w:pPr>
        <w:tabs>
          <w:tab w:val="num" w:pos="3240"/>
        </w:tabs>
        <w:ind w:left="3240" w:hanging="360"/>
      </w:pPr>
      <w:rPr>
        <w:rFonts w:ascii="Courier New" w:hAnsi="Courier New"/>
      </w:rPr>
    </w:lvl>
    <w:lvl w:ilvl="5" w:tplc="8800F830">
      <w:start w:val="1"/>
      <w:numFmt w:val="bullet"/>
      <w:lvlText w:val=""/>
      <w:lvlJc w:val="left"/>
      <w:pPr>
        <w:tabs>
          <w:tab w:val="num" w:pos="3960"/>
        </w:tabs>
        <w:ind w:left="3960" w:hanging="360"/>
      </w:pPr>
      <w:rPr>
        <w:rFonts w:ascii="Wingdings" w:hAnsi="Wingdings"/>
      </w:rPr>
    </w:lvl>
    <w:lvl w:ilvl="6" w:tplc="0D26D88A">
      <w:start w:val="1"/>
      <w:numFmt w:val="bullet"/>
      <w:lvlText w:val=""/>
      <w:lvlJc w:val="left"/>
      <w:pPr>
        <w:tabs>
          <w:tab w:val="num" w:pos="4680"/>
        </w:tabs>
        <w:ind w:left="4680" w:hanging="360"/>
      </w:pPr>
      <w:rPr>
        <w:rFonts w:ascii="Symbol" w:hAnsi="Symbol"/>
      </w:rPr>
    </w:lvl>
    <w:lvl w:ilvl="7" w:tplc="C36ED424">
      <w:start w:val="1"/>
      <w:numFmt w:val="bullet"/>
      <w:lvlText w:val="o"/>
      <w:lvlJc w:val="left"/>
      <w:pPr>
        <w:tabs>
          <w:tab w:val="num" w:pos="5400"/>
        </w:tabs>
        <w:ind w:left="5400" w:hanging="360"/>
      </w:pPr>
      <w:rPr>
        <w:rFonts w:ascii="Courier New" w:hAnsi="Courier New"/>
      </w:rPr>
    </w:lvl>
    <w:lvl w:ilvl="8" w:tplc="08D89CDA">
      <w:start w:val="1"/>
      <w:numFmt w:val="bullet"/>
      <w:lvlText w:val=""/>
      <w:lvlJc w:val="left"/>
      <w:pPr>
        <w:tabs>
          <w:tab w:val="num" w:pos="6120"/>
        </w:tabs>
        <w:ind w:left="6120" w:hanging="360"/>
      </w:pPr>
      <w:rPr>
        <w:rFonts w:ascii="Wingdings" w:hAnsi="Wingdings"/>
      </w:rPr>
    </w:lvl>
  </w:abstractNum>
  <w:abstractNum w:abstractNumId="22" w15:restartNumberingAfterBreak="0">
    <w:nsid w:val="7FF94BE1"/>
    <w:multiLevelType w:val="hybridMultilevel"/>
    <w:tmpl w:val="7FF94BE1"/>
    <w:lvl w:ilvl="0" w:tplc="157C74A4">
      <w:start w:val="1"/>
      <w:numFmt w:val="bullet"/>
      <w:lvlText w:val=""/>
      <w:lvlJc w:val="left"/>
      <w:pPr>
        <w:tabs>
          <w:tab w:val="num" w:pos="360"/>
        </w:tabs>
        <w:ind w:left="360" w:hanging="360"/>
      </w:pPr>
      <w:rPr>
        <w:rFonts w:ascii="Symbol" w:hAnsi="Symbol"/>
      </w:rPr>
    </w:lvl>
    <w:lvl w:ilvl="1" w:tplc="3EE893D8">
      <w:start w:val="1"/>
      <w:numFmt w:val="bullet"/>
      <w:lvlText w:val="o"/>
      <w:lvlJc w:val="left"/>
      <w:pPr>
        <w:tabs>
          <w:tab w:val="num" w:pos="1080"/>
        </w:tabs>
        <w:ind w:left="1080" w:hanging="360"/>
      </w:pPr>
      <w:rPr>
        <w:rFonts w:ascii="Courier New" w:hAnsi="Courier New"/>
      </w:rPr>
    </w:lvl>
    <w:lvl w:ilvl="2" w:tplc="353ED3BC">
      <w:start w:val="1"/>
      <w:numFmt w:val="bullet"/>
      <w:lvlText w:val=""/>
      <w:lvlJc w:val="left"/>
      <w:pPr>
        <w:tabs>
          <w:tab w:val="num" w:pos="1800"/>
        </w:tabs>
        <w:ind w:left="1800" w:hanging="360"/>
      </w:pPr>
      <w:rPr>
        <w:rFonts w:ascii="Wingdings" w:hAnsi="Wingdings"/>
      </w:rPr>
    </w:lvl>
    <w:lvl w:ilvl="3" w:tplc="7568BC30">
      <w:start w:val="1"/>
      <w:numFmt w:val="bullet"/>
      <w:lvlText w:val=""/>
      <w:lvlJc w:val="left"/>
      <w:pPr>
        <w:tabs>
          <w:tab w:val="num" w:pos="2520"/>
        </w:tabs>
        <w:ind w:left="2520" w:hanging="360"/>
      </w:pPr>
      <w:rPr>
        <w:rFonts w:ascii="Symbol" w:hAnsi="Symbol"/>
      </w:rPr>
    </w:lvl>
    <w:lvl w:ilvl="4" w:tplc="24984634">
      <w:start w:val="1"/>
      <w:numFmt w:val="bullet"/>
      <w:lvlText w:val="o"/>
      <w:lvlJc w:val="left"/>
      <w:pPr>
        <w:tabs>
          <w:tab w:val="num" w:pos="3240"/>
        </w:tabs>
        <w:ind w:left="3240" w:hanging="360"/>
      </w:pPr>
      <w:rPr>
        <w:rFonts w:ascii="Courier New" w:hAnsi="Courier New"/>
      </w:rPr>
    </w:lvl>
    <w:lvl w:ilvl="5" w:tplc="98CC4F9E">
      <w:start w:val="1"/>
      <w:numFmt w:val="bullet"/>
      <w:lvlText w:val=""/>
      <w:lvlJc w:val="left"/>
      <w:pPr>
        <w:tabs>
          <w:tab w:val="num" w:pos="3960"/>
        </w:tabs>
        <w:ind w:left="3960" w:hanging="360"/>
      </w:pPr>
      <w:rPr>
        <w:rFonts w:ascii="Wingdings" w:hAnsi="Wingdings"/>
      </w:rPr>
    </w:lvl>
    <w:lvl w:ilvl="6" w:tplc="D1FEB0A8">
      <w:start w:val="1"/>
      <w:numFmt w:val="bullet"/>
      <w:lvlText w:val=""/>
      <w:lvlJc w:val="left"/>
      <w:pPr>
        <w:tabs>
          <w:tab w:val="num" w:pos="4680"/>
        </w:tabs>
        <w:ind w:left="4680" w:hanging="360"/>
      </w:pPr>
      <w:rPr>
        <w:rFonts w:ascii="Symbol" w:hAnsi="Symbol"/>
      </w:rPr>
    </w:lvl>
    <w:lvl w:ilvl="7" w:tplc="939675B8">
      <w:start w:val="1"/>
      <w:numFmt w:val="bullet"/>
      <w:lvlText w:val="o"/>
      <w:lvlJc w:val="left"/>
      <w:pPr>
        <w:tabs>
          <w:tab w:val="num" w:pos="5400"/>
        </w:tabs>
        <w:ind w:left="5400" w:hanging="360"/>
      </w:pPr>
      <w:rPr>
        <w:rFonts w:ascii="Courier New" w:hAnsi="Courier New"/>
      </w:rPr>
    </w:lvl>
    <w:lvl w:ilvl="8" w:tplc="AC723916">
      <w:start w:val="1"/>
      <w:numFmt w:val="bullet"/>
      <w:lvlText w:val=""/>
      <w:lvlJc w:val="left"/>
      <w:pPr>
        <w:tabs>
          <w:tab w:val="num" w:pos="6120"/>
        </w:tabs>
        <w:ind w:left="6120" w:hanging="360"/>
      </w:pPr>
      <w:rPr>
        <w:rFonts w:ascii="Wingdings" w:hAnsi="Wingdings"/>
      </w:rPr>
    </w:lvl>
  </w:abstractNum>
  <w:abstractNum w:abstractNumId="23" w15:restartNumberingAfterBreak="0">
    <w:nsid w:val="7FF94BE2"/>
    <w:multiLevelType w:val="hybridMultilevel"/>
    <w:tmpl w:val="7FF94BE2"/>
    <w:lvl w:ilvl="0" w:tplc="F59C2760">
      <w:start w:val="1"/>
      <w:numFmt w:val="bullet"/>
      <w:lvlText w:val=""/>
      <w:lvlJc w:val="left"/>
      <w:pPr>
        <w:tabs>
          <w:tab w:val="num" w:pos="360"/>
        </w:tabs>
        <w:ind w:left="360" w:hanging="360"/>
      </w:pPr>
      <w:rPr>
        <w:rFonts w:ascii="Symbol" w:hAnsi="Symbol"/>
      </w:rPr>
    </w:lvl>
    <w:lvl w:ilvl="1" w:tplc="E52C6FFC">
      <w:start w:val="1"/>
      <w:numFmt w:val="bullet"/>
      <w:lvlText w:val="o"/>
      <w:lvlJc w:val="left"/>
      <w:pPr>
        <w:tabs>
          <w:tab w:val="num" w:pos="1080"/>
        </w:tabs>
        <w:ind w:left="1080" w:hanging="360"/>
      </w:pPr>
      <w:rPr>
        <w:rFonts w:ascii="Courier New" w:hAnsi="Courier New"/>
      </w:rPr>
    </w:lvl>
    <w:lvl w:ilvl="2" w:tplc="B1D4C32A">
      <w:start w:val="1"/>
      <w:numFmt w:val="bullet"/>
      <w:lvlText w:val=""/>
      <w:lvlJc w:val="left"/>
      <w:pPr>
        <w:tabs>
          <w:tab w:val="num" w:pos="1800"/>
        </w:tabs>
        <w:ind w:left="1800" w:hanging="360"/>
      </w:pPr>
      <w:rPr>
        <w:rFonts w:ascii="Wingdings" w:hAnsi="Wingdings"/>
      </w:rPr>
    </w:lvl>
    <w:lvl w:ilvl="3" w:tplc="A37ECB42">
      <w:start w:val="1"/>
      <w:numFmt w:val="bullet"/>
      <w:lvlText w:val=""/>
      <w:lvlJc w:val="left"/>
      <w:pPr>
        <w:tabs>
          <w:tab w:val="num" w:pos="2520"/>
        </w:tabs>
        <w:ind w:left="2520" w:hanging="360"/>
      </w:pPr>
      <w:rPr>
        <w:rFonts w:ascii="Symbol" w:hAnsi="Symbol"/>
      </w:rPr>
    </w:lvl>
    <w:lvl w:ilvl="4" w:tplc="32AA1EFC">
      <w:start w:val="1"/>
      <w:numFmt w:val="bullet"/>
      <w:lvlText w:val="o"/>
      <w:lvlJc w:val="left"/>
      <w:pPr>
        <w:tabs>
          <w:tab w:val="num" w:pos="3240"/>
        </w:tabs>
        <w:ind w:left="3240" w:hanging="360"/>
      </w:pPr>
      <w:rPr>
        <w:rFonts w:ascii="Courier New" w:hAnsi="Courier New"/>
      </w:rPr>
    </w:lvl>
    <w:lvl w:ilvl="5" w:tplc="31B2EC06">
      <w:start w:val="1"/>
      <w:numFmt w:val="bullet"/>
      <w:lvlText w:val=""/>
      <w:lvlJc w:val="left"/>
      <w:pPr>
        <w:tabs>
          <w:tab w:val="num" w:pos="3960"/>
        </w:tabs>
        <w:ind w:left="3960" w:hanging="360"/>
      </w:pPr>
      <w:rPr>
        <w:rFonts w:ascii="Wingdings" w:hAnsi="Wingdings"/>
      </w:rPr>
    </w:lvl>
    <w:lvl w:ilvl="6" w:tplc="535EA296">
      <w:start w:val="1"/>
      <w:numFmt w:val="bullet"/>
      <w:lvlText w:val=""/>
      <w:lvlJc w:val="left"/>
      <w:pPr>
        <w:tabs>
          <w:tab w:val="num" w:pos="4680"/>
        </w:tabs>
        <w:ind w:left="4680" w:hanging="360"/>
      </w:pPr>
      <w:rPr>
        <w:rFonts w:ascii="Symbol" w:hAnsi="Symbol"/>
      </w:rPr>
    </w:lvl>
    <w:lvl w:ilvl="7" w:tplc="D6B2F4C8">
      <w:start w:val="1"/>
      <w:numFmt w:val="bullet"/>
      <w:lvlText w:val="o"/>
      <w:lvlJc w:val="left"/>
      <w:pPr>
        <w:tabs>
          <w:tab w:val="num" w:pos="5400"/>
        </w:tabs>
        <w:ind w:left="5400" w:hanging="360"/>
      </w:pPr>
      <w:rPr>
        <w:rFonts w:ascii="Courier New" w:hAnsi="Courier New"/>
      </w:rPr>
    </w:lvl>
    <w:lvl w:ilvl="8" w:tplc="4044D0B0">
      <w:start w:val="1"/>
      <w:numFmt w:val="bullet"/>
      <w:lvlText w:val=""/>
      <w:lvlJc w:val="left"/>
      <w:pPr>
        <w:tabs>
          <w:tab w:val="num" w:pos="6120"/>
        </w:tabs>
        <w:ind w:left="6120" w:hanging="360"/>
      </w:pPr>
      <w:rPr>
        <w:rFonts w:ascii="Wingdings" w:hAnsi="Wingdings"/>
      </w:rPr>
    </w:lvl>
  </w:abstractNum>
  <w:abstractNum w:abstractNumId="24" w15:restartNumberingAfterBreak="0">
    <w:nsid w:val="7FF94BE3"/>
    <w:multiLevelType w:val="hybridMultilevel"/>
    <w:tmpl w:val="7FF94BE3"/>
    <w:lvl w:ilvl="0" w:tplc="42B0E0A4">
      <w:start w:val="1"/>
      <w:numFmt w:val="bullet"/>
      <w:lvlText w:val=""/>
      <w:lvlJc w:val="left"/>
      <w:pPr>
        <w:tabs>
          <w:tab w:val="num" w:pos="360"/>
        </w:tabs>
        <w:ind w:left="360" w:hanging="360"/>
      </w:pPr>
      <w:rPr>
        <w:rFonts w:ascii="Symbol" w:hAnsi="Symbol"/>
      </w:rPr>
    </w:lvl>
    <w:lvl w:ilvl="1" w:tplc="806C2414">
      <w:start w:val="1"/>
      <w:numFmt w:val="bullet"/>
      <w:lvlText w:val="o"/>
      <w:lvlJc w:val="left"/>
      <w:pPr>
        <w:tabs>
          <w:tab w:val="num" w:pos="1080"/>
        </w:tabs>
        <w:ind w:left="1080" w:hanging="360"/>
      </w:pPr>
      <w:rPr>
        <w:rFonts w:ascii="Courier New" w:hAnsi="Courier New"/>
      </w:rPr>
    </w:lvl>
    <w:lvl w:ilvl="2" w:tplc="64404AC0">
      <w:start w:val="1"/>
      <w:numFmt w:val="bullet"/>
      <w:lvlText w:val=""/>
      <w:lvlJc w:val="left"/>
      <w:pPr>
        <w:tabs>
          <w:tab w:val="num" w:pos="1800"/>
        </w:tabs>
        <w:ind w:left="1800" w:hanging="360"/>
      </w:pPr>
      <w:rPr>
        <w:rFonts w:ascii="Wingdings" w:hAnsi="Wingdings"/>
      </w:rPr>
    </w:lvl>
    <w:lvl w:ilvl="3" w:tplc="369666F4">
      <w:start w:val="1"/>
      <w:numFmt w:val="bullet"/>
      <w:lvlText w:val=""/>
      <w:lvlJc w:val="left"/>
      <w:pPr>
        <w:tabs>
          <w:tab w:val="num" w:pos="2520"/>
        </w:tabs>
        <w:ind w:left="2520" w:hanging="360"/>
      </w:pPr>
      <w:rPr>
        <w:rFonts w:ascii="Symbol" w:hAnsi="Symbol"/>
      </w:rPr>
    </w:lvl>
    <w:lvl w:ilvl="4" w:tplc="01A0AFBA">
      <w:start w:val="1"/>
      <w:numFmt w:val="bullet"/>
      <w:lvlText w:val="o"/>
      <w:lvlJc w:val="left"/>
      <w:pPr>
        <w:tabs>
          <w:tab w:val="num" w:pos="3240"/>
        </w:tabs>
        <w:ind w:left="3240" w:hanging="360"/>
      </w:pPr>
      <w:rPr>
        <w:rFonts w:ascii="Courier New" w:hAnsi="Courier New"/>
      </w:rPr>
    </w:lvl>
    <w:lvl w:ilvl="5" w:tplc="FE7A590A">
      <w:start w:val="1"/>
      <w:numFmt w:val="bullet"/>
      <w:lvlText w:val=""/>
      <w:lvlJc w:val="left"/>
      <w:pPr>
        <w:tabs>
          <w:tab w:val="num" w:pos="3960"/>
        </w:tabs>
        <w:ind w:left="3960" w:hanging="360"/>
      </w:pPr>
      <w:rPr>
        <w:rFonts w:ascii="Wingdings" w:hAnsi="Wingdings"/>
      </w:rPr>
    </w:lvl>
    <w:lvl w:ilvl="6" w:tplc="3772897E">
      <w:start w:val="1"/>
      <w:numFmt w:val="bullet"/>
      <w:lvlText w:val=""/>
      <w:lvlJc w:val="left"/>
      <w:pPr>
        <w:tabs>
          <w:tab w:val="num" w:pos="4680"/>
        </w:tabs>
        <w:ind w:left="4680" w:hanging="360"/>
      </w:pPr>
      <w:rPr>
        <w:rFonts w:ascii="Symbol" w:hAnsi="Symbol"/>
      </w:rPr>
    </w:lvl>
    <w:lvl w:ilvl="7" w:tplc="3B9C5DE8">
      <w:start w:val="1"/>
      <w:numFmt w:val="bullet"/>
      <w:lvlText w:val="o"/>
      <w:lvlJc w:val="left"/>
      <w:pPr>
        <w:tabs>
          <w:tab w:val="num" w:pos="5400"/>
        </w:tabs>
        <w:ind w:left="5400" w:hanging="360"/>
      </w:pPr>
      <w:rPr>
        <w:rFonts w:ascii="Courier New" w:hAnsi="Courier New"/>
      </w:rPr>
    </w:lvl>
    <w:lvl w:ilvl="8" w:tplc="0D1C3E22">
      <w:start w:val="1"/>
      <w:numFmt w:val="bullet"/>
      <w:lvlText w:val=""/>
      <w:lvlJc w:val="left"/>
      <w:pPr>
        <w:tabs>
          <w:tab w:val="num" w:pos="6120"/>
        </w:tabs>
        <w:ind w:left="6120" w:hanging="360"/>
      </w:pPr>
      <w:rPr>
        <w:rFonts w:ascii="Wingdings" w:hAnsi="Wingdings"/>
      </w:rPr>
    </w:lvl>
  </w:abstractNum>
  <w:abstractNum w:abstractNumId="25" w15:restartNumberingAfterBreak="0">
    <w:nsid w:val="7FF94BE4"/>
    <w:multiLevelType w:val="hybridMultilevel"/>
    <w:tmpl w:val="7FF94BE4"/>
    <w:lvl w:ilvl="0" w:tplc="791A45BC">
      <w:start w:val="1"/>
      <w:numFmt w:val="bullet"/>
      <w:lvlText w:val=""/>
      <w:lvlJc w:val="left"/>
      <w:pPr>
        <w:tabs>
          <w:tab w:val="num" w:pos="360"/>
        </w:tabs>
        <w:ind w:left="360" w:hanging="360"/>
      </w:pPr>
      <w:rPr>
        <w:rFonts w:ascii="Symbol" w:hAnsi="Symbol"/>
      </w:rPr>
    </w:lvl>
    <w:lvl w:ilvl="1" w:tplc="A718ECCA">
      <w:start w:val="1"/>
      <w:numFmt w:val="bullet"/>
      <w:lvlText w:val="o"/>
      <w:lvlJc w:val="left"/>
      <w:pPr>
        <w:tabs>
          <w:tab w:val="num" w:pos="1080"/>
        </w:tabs>
        <w:ind w:left="1080" w:hanging="360"/>
      </w:pPr>
      <w:rPr>
        <w:rFonts w:ascii="Courier New" w:hAnsi="Courier New"/>
      </w:rPr>
    </w:lvl>
    <w:lvl w:ilvl="2" w:tplc="C69839AE">
      <w:start w:val="1"/>
      <w:numFmt w:val="bullet"/>
      <w:lvlText w:val=""/>
      <w:lvlJc w:val="left"/>
      <w:pPr>
        <w:tabs>
          <w:tab w:val="num" w:pos="1800"/>
        </w:tabs>
        <w:ind w:left="1800" w:hanging="360"/>
      </w:pPr>
      <w:rPr>
        <w:rFonts w:ascii="Wingdings" w:hAnsi="Wingdings"/>
      </w:rPr>
    </w:lvl>
    <w:lvl w:ilvl="3" w:tplc="29E6D7A4">
      <w:start w:val="1"/>
      <w:numFmt w:val="bullet"/>
      <w:lvlText w:val=""/>
      <w:lvlJc w:val="left"/>
      <w:pPr>
        <w:tabs>
          <w:tab w:val="num" w:pos="2520"/>
        </w:tabs>
        <w:ind w:left="2520" w:hanging="360"/>
      </w:pPr>
      <w:rPr>
        <w:rFonts w:ascii="Symbol" w:hAnsi="Symbol"/>
      </w:rPr>
    </w:lvl>
    <w:lvl w:ilvl="4" w:tplc="4CDE3B9C">
      <w:start w:val="1"/>
      <w:numFmt w:val="bullet"/>
      <w:lvlText w:val="o"/>
      <w:lvlJc w:val="left"/>
      <w:pPr>
        <w:tabs>
          <w:tab w:val="num" w:pos="3240"/>
        </w:tabs>
        <w:ind w:left="3240" w:hanging="360"/>
      </w:pPr>
      <w:rPr>
        <w:rFonts w:ascii="Courier New" w:hAnsi="Courier New"/>
      </w:rPr>
    </w:lvl>
    <w:lvl w:ilvl="5" w:tplc="1BA6022A">
      <w:start w:val="1"/>
      <w:numFmt w:val="bullet"/>
      <w:lvlText w:val=""/>
      <w:lvlJc w:val="left"/>
      <w:pPr>
        <w:tabs>
          <w:tab w:val="num" w:pos="3960"/>
        </w:tabs>
        <w:ind w:left="3960" w:hanging="360"/>
      </w:pPr>
      <w:rPr>
        <w:rFonts w:ascii="Wingdings" w:hAnsi="Wingdings"/>
      </w:rPr>
    </w:lvl>
    <w:lvl w:ilvl="6" w:tplc="52AE5C26">
      <w:start w:val="1"/>
      <w:numFmt w:val="bullet"/>
      <w:lvlText w:val=""/>
      <w:lvlJc w:val="left"/>
      <w:pPr>
        <w:tabs>
          <w:tab w:val="num" w:pos="4680"/>
        </w:tabs>
        <w:ind w:left="4680" w:hanging="360"/>
      </w:pPr>
      <w:rPr>
        <w:rFonts w:ascii="Symbol" w:hAnsi="Symbol"/>
      </w:rPr>
    </w:lvl>
    <w:lvl w:ilvl="7" w:tplc="8DB26112">
      <w:start w:val="1"/>
      <w:numFmt w:val="bullet"/>
      <w:lvlText w:val="o"/>
      <w:lvlJc w:val="left"/>
      <w:pPr>
        <w:tabs>
          <w:tab w:val="num" w:pos="5400"/>
        </w:tabs>
        <w:ind w:left="5400" w:hanging="360"/>
      </w:pPr>
      <w:rPr>
        <w:rFonts w:ascii="Courier New" w:hAnsi="Courier New"/>
      </w:rPr>
    </w:lvl>
    <w:lvl w:ilvl="8" w:tplc="63506272">
      <w:start w:val="1"/>
      <w:numFmt w:val="bullet"/>
      <w:lvlText w:val=""/>
      <w:lvlJc w:val="left"/>
      <w:pPr>
        <w:tabs>
          <w:tab w:val="num" w:pos="6120"/>
        </w:tabs>
        <w:ind w:left="6120" w:hanging="360"/>
      </w:pPr>
      <w:rPr>
        <w:rFonts w:ascii="Wingdings" w:hAnsi="Wingdings"/>
      </w:rPr>
    </w:lvl>
  </w:abstractNum>
  <w:abstractNum w:abstractNumId="26" w15:restartNumberingAfterBreak="0">
    <w:nsid w:val="7FF94BE5"/>
    <w:multiLevelType w:val="hybridMultilevel"/>
    <w:tmpl w:val="7FF94BE5"/>
    <w:lvl w:ilvl="0" w:tplc="908CD76C">
      <w:start w:val="1"/>
      <w:numFmt w:val="bullet"/>
      <w:lvlText w:val=""/>
      <w:lvlJc w:val="left"/>
      <w:pPr>
        <w:tabs>
          <w:tab w:val="num" w:pos="360"/>
        </w:tabs>
        <w:ind w:left="360" w:hanging="360"/>
      </w:pPr>
      <w:rPr>
        <w:rFonts w:ascii="Symbol" w:hAnsi="Symbol"/>
      </w:rPr>
    </w:lvl>
    <w:lvl w:ilvl="1" w:tplc="C428EEA6">
      <w:start w:val="1"/>
      <w:numFmt w:val="bullet"/>
      <w:lvlText w:val="o"/>
      <w:lvlJc w:val="left"/>
      <w:pPr>
        <w:tabs>
          <w:tab w:val="num" w:pos="1080"/>
        </w:tabs>
        <w:ind w:left="1080" w:hanging="360"/>
      </w:pPr>
      <w:rPr>
        <w:rFonts w:ascii="Courier New" w:hAnsi="Courier New"/>
      </w:rPr>
    </w:lvl>
    <w:lvl w:ilvl="2" w:tplc="E162EDB0">
      <w:start w:val="1"/>
      <w:numFmt w:val="bullet"/>
      <w:lvlText w:val=""/>
      <w:lvlJc w:val="left"/>
      <w:pPr>
        <w:tabs>
          <w:tab w:val="num" w:pos="1800"/>
        </w:tabs>
        <w:ind w:left="1800" w:hanging="360"/>
      </w:pPr>
      <w:rPr>
        <w:rFonts w:ascii="Wingdings" w:hAnsi="Wingdings"/>
      </w:rPr>
    </w:lvl>
    <w:lvl w:ilvl="3" w:tplc="40D6BFDE">
      <w:start w:val="1"/>
      <w:numFmt w:val="bullet"/>
      <w:lvlText w:val=""/>
      <w:lvlJc w:val="left"/>
      <w:pPr>
        <w:tabs>
          <w:tab w:val="num" w:pos="2520"/>
        </w:tabs>
        <w:ind w:left="2520" w:hanging="360"/>
      </w:pPr>
      <w:rPr>
        <w:rFonts w:ascii="Symbol" w:hAnsi="Symbol"/>
      </w:rPr>
    </w:lvl>
    <w:lvl w:ilvl="4" w:tplc="1D4A01CC">
      <w:start w:val="1"/>
      <w:numFmt w:val="bullet"/>
      <w:lvlText w:val="o"/>
      <w:lvlJc w:val="left"/>
      <w:pPr>
        <w:tabs>
          <w:tab w:val="num" w:pos="3240"/>
        </w:tabs>
        <w:ind w:left="3240" w:hanging="360"/>
      </w:pPr>
      <w:rPr>
        <w:rFonts w:ascii="Courier New" w:hAnsi="Courier New"/>
      </w:rPr>
    </w:lvl>
    <w:lvl w:ilvl="5" w:tplc="3708B6DE">
      <w:start w:val="1"/>
      <w:numFmt w:val="bullet"/>
      <w:lvlText w:val=""/>
      <w:lvlJc w:val="left"/>
      <w:pPr>
        <w:tabs>
          <w:tab w:val="num" w:pos="3960"/>
        </w:tabs>
        <w:ind w:left="3960" w:hanging="360"/>
      </w:pPr>
      <w:rPr>
        <w:rFonts w:ascii="Wingdings" w:hAnsi="Wingdings"/>
      </w:rPr>
    </w:lvl>
    <w:lvl w:ilvl="6" w:tplc="15AE3282">
      <w:start w:val="1"/>
      <w:numFmt w:val="bullet"/>
      <w:lvlText w:val=""/>
      <w:lvlJc w:val="left"/>
      <w:pPr>
        <w:tabs>
          <w:tab w:val="num" w:pos="4680"/>
        </w:tabs>
        <w:ind w:left="4680" w:hanging="360"/>
      </w:pPr>
      <w:rPr>
        <w:rFonts w:ascii="Symbol" w:hAnsi="Symbol"/>
      </w:rPr>
    </w:lvl>
    <w:lvl w:ilvl="7" w:tplc="046017DA">
      <w:start w:val="1"/>
      <w:numFmt w:val="bullet"/>
      <w:lvlText w:val="o"/>
      <w:lvlJc w:val="left"/>
      <w:pPr>
        <w:tabs>
          <w:tab w:val="num" w:pos="5400"/>
        </w:tabs>
        <w:ind w:left="5400" w:hanging="360"/>
      </w:pPr>
      <w:rPr>
        <w:rFonts w:ascii="Courier New" w:hAnsi="Courier New"/>
      </w:rPr>
    </w:lvl>
    <w:lvl w:ilvl="8" w:tplc="61CA1CE6">
      <w:start w:val="1"/>
      <w:numFmt w:val="bullet"/>
      <w:lvlText w:val=""/>
      <w:lvlJc w:val="left"/>
      <w:pPr>
        <w:tabs>
          <w:tab w:val="num" w:pos="6120"/>
        </w:tabs>
        <w:ind w:left="6120" w:hanging="360"/>
      </w:pPr>
      <w:rPr>
        <w:rFonts w:ascii="Wingdings" w:hAnsi="Wingdings"/>
      </w:rPr>
    </w:lvl>
  </w:abstractNum>
  <w:abstractNum w:abstractNumId="27" w15:restartNumberingAfterBreak="0">
    <w:nsid w:val="7FF94BE6"/>
    <w:multiLevelType w:val="hybridMultilevel"/>
    <w:tmpl w:val="7FF94BE6"/>
    <w:lvl w:ilvl="0" w:tplc="A39E974A">
      <w:start w:val="1"/>
      <w:numFmt w:val="bullet"/>
      <w:lvlText w:val=""/>
      <w:lvlJc w:val="left"/>
      <w:pPr>
        <w:tabs>
          <w:tab w:val="num" w:pos="360"/>
        </w:tabs>
        <w:ind w:left="360" w:hanging="360"/>
      </w:pPr>
      <w:rPr>
        <w:rFonts w:ascii="Symbol" w:hAnsi="Symbol"/>
      </w:rPr>
    </w:lvl>
    <w:lvl w:ilvl="1" w:tplc="604E1E7C">
      <w:start w:val="1"/>
      <w:numFmt w:val="bullet"/>
      <w:lvlText w:val="o"/>
      <w:lvlJc w:val="left"/>
      <w:pPr>
        <w:tabs>
          <w:tab w:val="num" w:pos="1080"/>
        </w:tabs>
        <w:ind w:left="1080" w:hanging="360"/>
      </w:pPr>
      <w:rPr>
        <w:rFonts w:ascii="Courier New" w:hAnsi="Courier New"/>
      </w:rPr>
    </w:lvl>
    <w:lvl w:ilvl="2" w:tplc="BF1ADB1E">
      <w:start w:val="1"/>
      <w:numFmt w:val="bullet"/>
      <w:lvlText w:val=""/>
      <w:lvlJc w:val="left"/>
      <w:pPr>
        <w:tabs>
          <w:tab w:val="num" w:pos="1800"/>
        </w:tabs>
        <w:ind w:left="1800" w:hanging="360"/>
      </w:pPr>
      <w:rPr>
        <w:rFonts w:ascii="Wingdings" w:hAnsi="Wingdings"/>
      </w:rPr>
    </w:lvl>
    <w:lvl w:ilvl="3" w:tplc="8940FACA">
      <w:start w:val="1"/>
      <w:numFmt w:val="bullet"/>
      <w:lvlText w:val=""/>
      <w:lvlJc w:val="left"/>
      <w:pPr>
        <w:tabs>
          <w:tab w:val="num" w:pos="2520"/>
        </w:tabs>
        <w:ind w:left="2520" w:hanging="360"/>
      </w:pPr>
      <w:rPr>
        <w:rFonts w:ascii="Symbol" w:hAnsi="Symbol"/>
      </w:rPr>
    </w:lvl>
    <w:lvl w:ilvl="4" w:tplc="D6E49EC4">
      <w:start w:val="1"/>
      <w:numFmt w:val="bullet"/>
      <w:lvlText w:val="o"/>
      <w:lvlJc w:val="left"/>
      <w:pPr>
        <w:tabs>
          <w:tab w:val="num" w:pos="3240"/>
        </w:tabs>
        <w:ind w:left="3240" w:hanging="360"/>
      </w:pPr>
      <w:rPr>
        <w:rFonts w:ascii="Courier New" w:hAnsi="Courier New"/>
      </w:rPr>
    </w:lvl>
    <w:lvl w:ilvl="5" w:tplc="392CBD62">
      <w:start w:val="1"/>
      <w:numFmt w:val="bullet"/>
      <w:lvlText w:val=""/>
      <w:lvlJc w:val="left"/>
      <w:pPr>
        <w:tabs>
          <w:tab w:val="num" w:pos="3960"/>
        </w:tabs>
        <w:ind w:left="3960" w:hanging="360"/>
      </w:pPr>
      <w:rPr>
        <w:rFonts w:ascii="Wingdings" w:hAnsi="Wingdings"/>
      </w:rPr>
    </w:lvl>
    <w:lvl w:ilvl="6" w:tplc="0CDCB220">
      <w:start w:val="1"/>
      <w:numFmt w:val="bullet"/>
      <w:lvlText w:val=""/>
      <w:lvlJc w:val="left"/>
      <w:pPr>
        <w:tabs>
          <w:tab w:val="num" w:pos="4680"/>
        </w:tabs>
        <w:ind w:left="4680" w:hanging="360"/>
      </w:pPr>
      <w:rPr>
        <w:rFonts w:ascii="Symbol" w:hAnsi="Symbol"/>
      </w:rPr>
    </w:lvl>
    <w:lvl w:ilvl="7" w:tplc="2594E530">
      <w:start w:val="1"/>
      <w:numFmt w:val="bullet"/>
      <w:lvlText w:val="o"/>
      <w:lvlJc w:val="left"/>
      <w:pPr>
        <w:tabs>
          <w:tab w:val="num" w:pos="5400"/>
        </w:tabs>
        <w:ind w:left="5400" w:hanging="360"/>
      </w:pPr>
      <w:rPr>
        <w:rFonts w:ascii="Courier New" w:hAnsi="Courier New"/>
      </w:rPr>
    </w:lvl>
    <w:lvl w:ilvl="8" w:tplc="DD5468F0">
      <w:start w:val="1"/>
      <w:numFmt w:val="bullet"/>
      <w:lvlText w:val=""/>
      <w:lvlJc w:val="left"/>
      <w:pPr>
        <w:tabs>
          <w:tab w:val="num" w:pos="6120"/>
        </w:tabs>
        <w:ind w:left="6120" w:hanging="360"/>
      </w:pPr>
      <w:rPr>
        <w:rFonts w:ascii="Wingdings" w:hAnsi="Wingdings"/>
      </w:rPr>
    </w:lvl>
  </w:abstractNum>
  <w:abstractNum w:abstractNumId="28" w15:restartNumberingAfterBreak="0">
    <w:nsid w:val="7FF94BE7"/>
    <w:multiLevelType w:val="hybridMultilevel"/>
    <w:tmpl w:val="7FF94BE7"/>
    <w:lvl w:ilvl="0" w:tplc="6F50DB14">
      <w:start w:val="1"/>
      <w:numFmt w:val="bullet"/>
      <w:lvlText w:val=""/>
      <w:lvlJc w:val="left"/>
      <w:pPr>
        <w:tabs>
          <w:tab w:val="num" w:pos="360"/>
        </w:tabs>
        <w:ind w:left="360" w:hanging="360"/>
      </w:pPr>
      <w:rPr>
        <w:rFonts w:ascii="Symbol" w:hAnsi="Symbol"/>
      </w:rPr>
    </w:lvl>
    <w:lvl w:ilvl="1" w:tplc="4FB8ACA6">
      <w:start w:val="1"/>
      <w:numFmt w:val="bullet"/>
      <w:lvlText w:val="o"/>
      <w:lvlJc w:val="left"/>
      <w:pPr>
        <w:tabs>
          <w:tab w:val="num" w:pos="1080"/>
        </w:tabs>
        <w:ind w:left="1080" w:hanging="360"/>
      </w:pPr>
      <w:rPr>
        <w:rFonts w:ascii="Courier New" w:hAnsi="Courier New"/>
      </w:rPr>
    </w:lvl>
    <w:lvl w:ilvl="2" w:tplc="0A6AE570">
      <w:start w:val="1"/>
      <w:numFmt w:val="bullet"/>
      <w:lvlText w:val=""/>
      <w:lvlJc w:val="left"/>
      <w:pPr>
        <w:tabs>
          <w:tab w:val="num" w:pos="1800"/>
        </w:tabs>
        <w:ind w:left="1800" w:hanging="360"/>
      </w:pPr>
      <w:rPr>
        <w:rFonts w:ascii="Wingdings" w:hAnsi="Wingdings"/>
      </w:rPr>
    </w:lvl>
    <w:lvl w:ilvl="3" w:tplc="B6D45F98">
      <w:start w:val="1"/>
      <w:numFmt w:val="bullet"/>
      <w:lvlText w:val=""/>
      <w:lvlJc w:val="left"/>
      <w:pPr>
        <w:tabs>
          <w:tab w:val="num" w:pos="2520"/>
        </w:tabs>
        <w:ind w:left="2520" w:hanging="360"/>
      </w:pPr>
      <w:rPr>
        <w:rFonts w:ascii="Symbol" w:hAnsi="Symbol"/>
      </w:rPr>
    </w:lvl>
    <w:lvl w:ilvl="4" w:tplc="D2A82492">
      <w:start w:val="1"/>
      <w:numFmt w:val="bullet"/>
      <w:lvlText w:val="o"/>
      <w:lvlJc w:val="left"/>
      <w:pPr>
        <w:tabs>
          <w:tab w:val="num" w:pos="3240"/>
        </w:tabs>
        <w:ind w:left="3240" w:hanging="360"/>
      </w:pPr>
      <w:rPr>
        <w:rFonts w:ascii="Courier New" w:hAnsi="Courier New"/>
      </w:rPr>
    </w:lvl>
    <w:lvl w:ilvl="5" w:tplc="411C46A6">
      <w:start w:val="1"/>
      <w:numFmt w:val="bullet"/>
      <w:lvlText w:val=""/>
      <w:lvlJc w:val="left"/>
      <w:pPr>
        <w:tabs>
          <w:tab w:val="num" w:pos="3960"/>
        </w:tabs>
        <w:ind w:left="3960" w:hanging="360"/>
      </w:pPr>
      <w:rPr>
        <w:rFonts w:ascii="Wingdings" w:hAnsi="Wingdings"/>
      </w:rPr>
    </w:lvl>
    <w:lvl w:ilvl="6" w:tplc="D286F2E2">
      <w:start w:val="1"/>
      <w:numFmt w:val="bullet"/>
      <w:lvlText w:val=""/>
      <w:lvlJc w:val="left"/>
      <w:pPr>
        <w:tabs>
          <w:tab w:val="num" w:pos="4680"/>
        </w:tabs>
        <w:ind w:left="4680" w:hanging="360"/>
      </w:pPr>
      <w:rPr>
        <w:rFonts w:ascii="Symbol" w:hAnsi="Symbol"/>
      </w:rPr>
    </w:lvl>
    <w:lvl w:ilvl="7" w:tplc="69206778">
      <w:start w:val="1"/>
      <w:numFmt w:val="bullet"/>
      <w:lvlText w:val="o"/>
      <w:lvlJc w:val="left"/>
      <w:pPr>
        <w:tabs>
          <w:tab w:val="num" w:pos="5400"/>
        </w:tabs>
        <w:ind w:left="5400" w:hanging="360"/>
      </w:pPr>
      <w:rPr>
        <w:rFonts w:ascii="Courier New" w:hAnsi="Courier New"/>
      </w:rPr>
    </w:lvl>
    <w:lvl w:ilvl="8" w:tplc="EDF8E94C">
      <w:start w:val="1"/>
      <w:numFmt w:val="bullet"/>
      <w:lvlText w:val=""/>
      <w:lvlJc w:val="left"/>
      <w:pPr>
        <w:tabs>
          <w:tab w:val="num" w:pos="6120"/>
        </w:tabs>
        <w:ind w:left="6120" w:hanging="360"/>
      </w:pPr>
      <w:rPr>
        <w:rFonts w:ascii="Wingdings" w:hAnsi="Wingdings"/>
      </w:rPr>
    </w:lvl>
  </w:abstractNum>
  <w:abstractNum w:abstractNumId="29" w15:restartNumberingAfterBreak="0">
    <w:nsid w:val="7FF94BE8"/>
    <w:multiLevelType w:val="hybridMultilevel"/>
    <w:tmpl w:val="7FF94BE8"/>
    <w:lvl w:ilvl="0" w:tplc="FB58FF5E">
      <w:start w:val="1"/>
      <w:numFmt w:val="bullet"/>
      <w:lvlText w:val=""/>
      <w:lvlJc w:val="left"/>
      <w:pPr>
        <w:tabs>
          <w:tab w:val="num" w:pos="360"/>
        </w:tabs>
        <w:ind w:left="360" w:hanging="360"/>
      </w:pPr>
      <w:rPr>
        <w:rFonts w:ascii="Symbol" w:hAnsi="Symbol"/>
      </w:rPr>
    </w:lvl>
    <w:lvl w:ilvl="1" w:tplc="3DE6F94C">
      <w:start w:val="1"/>
      <w:numFmt w:val="bullet"/>
      <w:lvlText w:val="o"/>
      <w:lvlJc w:val="left"/>
      <w:pPr>
        <w:tabs>
          <w:tab w:val="num" w:pos="1080"/>
        </w:tabs>
        <w:ind w:left="1080" w:hanging="360"/>
      </w:pPr>
      <w:rPr>
        <w:rFonts w:ascii="Courier New" w:hAnsi="Courier New"/>
      </w:rPr>
    </w:lvl>
    <w:lvl w:ilvl="2" w:tplc="6DC22780">
      <w:start w:val="1"/>
      <w:numFmt w:val="bullet"/>
      <w:lvlText w:val=""/>
      <w:lvlJc w:val="left"/>
      <w:pPr>
        <w:tabs>
          <w:tab w:val="num" w:pos="1800"/>
        </w:tabs>
        <w:ind w:left="1800" w:hanging="360"/>
      </w:pPr>
      <w:rPr>
        <w:rFonts w:ascii="Wingdings" w:hAnsi="Wingdings"/>
      </w:rPr>
    </w:lvl>
    <w:lvl w:ilvl="3" w:tplc="C5CA91A4">
      <w:start w:val="1"/>
      <w:numFmt w:val="bullet"/>
      <w:lvlText w:val=""/>
      <w:lvlJc w:val="left"/>
      <w:pPr>
        <w:tabs>
          <w:tab w:val="num" w:pos="2520"/>
        </w:tabs>
        <w:ind w:left="2520" w:hanging="360"/>
      </w:pPr>
      <w:rPr>
        <w:rFonts w:ascii="Symbol" w:hAnsi="Symbol"/>
      </w:rPr>
    </w:lvl>
    <w:lvl w:ilvl="4" w:tplc="AF5CF062">
      <w:start w:val="1"/>
      <w:numFmt w:val="bullet"/>
      <w:lvlText w:val="o"/>
      <w:lvlJc w:val="left"/>
      <w:pPr>
        <w:tabs>
          <w:tab w:val="num" w:pos="3240"/>
        </w:tabs>
        <w:ind w:left="3240" w:hanging="360"/>
      </w:pPr>
      <w:rPr>
        <w:rFonts w:ascii="Courier New" w:hAnsi="Courier New"/>
      </w:rPr>
    </w:lvl>
    <w:lvl w:ilvl="5" w:tplc="9E48ADCE">
      <w:start w:val="1"/>
      <w:numFmt w:val="bullet"/>
      <w:lvlText w:val=""/>
      <w:lvlJc w:val="left"/>
      <w:pPr>
        <w:tabs>
          <w:tab w:val="num" w:pos="3960"/>
        </w:tabs>
        <w:ind w:left="3960" w:hanging="360"/>
      </w:pPr>
      <w:rPr>
        <w:rFonts w:ascii="Wingdings" w:hAnsi="Wingdings"/>
      </w:rPr>
    </w:lvl>
    <w:lvl w:ilvl="6" w:tplc="500AFE90">
      <w:start w:val="1"/>
      <w:numFmt w:val="bullet"/>
      <w:lvlText w:val=""/>
      <w:lvlJc w:val="left"/>
      <w:pPr>
        <w:tabs>
          <w:tab w:val="num" w:pos="4680"/>
        </w:tabs>
        <w:ind w:left="4680" w:hanging="360"/>
      </w:pPr>
      <w:rPr>
        <w:rFonts w:ascii="Symbol" w:hAnsi="Symbol"/>
      </w:rPr>
    </w:lvl>
    <w:lvl w:ilvl="7" w:tplc="8DF09816">
      <w:start w:val="1"/>
      <w:numFmt w:val="bullet"/>
      <w:lvlText w:val="o"/>
      <w:lvlJc w:val="left"/>
      <w:pPr>
        <w:tabs>
          <w:tab w:val="num" w:pos="5400"/>
        </w:tabs>
        <w:ind w:left="5400" w:hanging="360"/>
      </w:pPr>
      <w:rPr>
        <w:rFonts w:ascii="Courier New" w:hAnsi="Courier New"/>
      </w:rPr>
    </w:lvl>
    <w:lvl w:ilvl="8" w:tplc="1DE4069A">
      <w:start w:val="1"/>
      <w:numFmt w:val="bullet"/>
      <w:lvlText w:val=""/>
      <w:lvlJc w:val="left"/>
      <w:pPr>
        <w:tabs>
          <w:tab w:val="num" w:pos="6120"/>
        </w:tabs>
        <w:ind w:left="6120" w:hanging="360"/>
      </w:pPr>
      <w:rPr>
        <w:rFonts w:ascii="Wingdings" w:hAnsi="Wingdings"/>
      </w:rPr>
    </w:lvl>
  </w:abstractNum>
  <w:abstractNum w:abstractNumId="30" w15:restartNumberingAfterBreak="0">
    <w:nsid w:val="7FF94BE9"/>
    <w:multiLevelType w:val="hybridMultilevel"/>
    <w:tmpl w:val="7FF94BE9"/>
    <w:lvl w:ilvl="0" w:tplc="54328336">
      <w:start w:val="1"/>
      <w:numFmt w:val="bullet"/>
      <w:lvlText w:val=""/>
      <w:lvlJc w:val="left"/>
      <w:pPr>
        <w:tabs>
          <w:tab w:val="num" w:pos="360"/>
        </w:tabs>
        <w:ind w:left="360" w:hanging="360"/>
      </w:pPr>
      <w:rPr>
        <w:rFonts w:ascii="Symbol" w:hAnsi="Symbol"/>
      </w:rPr>
    </w:lvl>
    <w:lvl w:ilvl="1" w:tplc="22CC51A4">
      <w:start w:val="1"/>
      <w:numFmt w:val="bullet"/>
      <w:lvlText w:val="o"/>
      <w:lvlJc w:val="left"/>
      <w:pPr>
        <w:tabs>
          <w:tab w:val="num" w:pos="1080"/>
        </w:tabs>
        <w:ind w:left="1080" w:hanging="360"/>
      </w:pPr>
      <w:rPr>
        <w:rFonts w:ascii="Courier New" w:hAnsi="Courier New"/>
      </w:rPr>
    </w:lvl>
    <w:lvl w:ilvl="2" w:tplc="730E7EAE">
      <w:start w:val="1"/>
      <w:numFmt w:val="bullet"/>
      <w:lvlText w:val=""/>
      <w:lvlJc w:val="left"/>
      <w:pPr>
        <w:tabs>
          <w:tab w:val="num" w:pos="1800"/>
        </w:tabs>
        <w:ind w:left="1800" w:hanging="360"/>
      </w:pPr>
      <w:rPr>
        <w:rFonts w:ascii="Wingdings" w:hAnsi="Wingdings"/>
      </w:rPr>
    </w:lvl>
    <w:lvl w:ilvl="3" w:tplc="373C7420">
      <w:start w:val="1"/>
      <w:numFmt w:val="bullet"/>
      <w:lvlText w:val=""/>
      <w:lvlJc w:val="left"/>
      <w:pPr>
        <w:tabs>
          <w:tab w:val="num" w:pos="2520"/>
        </w:tabs>
        <w:ind w:left="2520" w:hanging="360"/>
      </w:pPr>
      <w:rPr>
        <w:rFonts w:ascii="Symbol" w:hAnsi="Symbol"/>
      </w:rPr>
    </w:lvl>
    <w:lvl w:ilvl="4" w:tplc="5CEC227C">
      <w:start w:val="1"/>
      <w:numFmt w:val="bullet"/>
      <w:lvlText w:val="o"/>
      <w:lvlJc w:val="left"/>
      <w:pPr>
        <w:tabs>
          <w:tab w:val="num" w:pos="3240"/>
        </w:tabs>
        <w:ind w:left="3240" w:hanging="360"/>
      </w:pPr>
      <w:rPr>
        <w:rFonts w:ascii="Courier New" w:hAnsi="Courier New"/>
      </w:rPr>
    </w:lvl>
    <w:lvl w:ilvl="5" w:tplc="6C382AD2">
      <w:start w:val="1"/>
      <w:numFmt w:val="bullet"/>
      <w:lvlText w:val=""/>
      <w:lvlJc w:val="left"/>
      <w:pPr>
        <w:tabs>
          <w:tab w:val="num" w:pos="3960"/>
        </w:tabs>
        <w:ind w:left="3960" w:hanging="360"/>
      </w:pPr>
      <w:rPr>
        <w:rFonts w:ascii="Wingdings" w:hAnsi="Wingdings"/>
      </w:rPr>
    </w:lvl>
    <w:lvl w:ilvl="6" w:tplc="0A1E9CC8">
      <w:start w:val="1"/>
      <w:numFmt w:val="bullet"/>
      <w:lvlText w:val=""/>
      <w:lvlJc w:val="left"/>
      <w:pPr>
        <w:tabs>
          <w:tab w:val="num" w:pos="4680"/>
        </w:tabs>
        <w:ind w:left="4680" w:hanging="360"/>
      </w:pPr>
      <w:rPr>
        <w:rFonts w:ascii="Symbol" w:hAnsi="Symbol"/>
      </w:rPr>
    </w:lvl>
    <w:lvl w:ilvl="7" w:tplc="2E6AF62C">
      <w:start w:val="1"/>
      <w:numFmt w:val="bullet"/>
      <w:lvlText w:val="o"/>
      <w:lvlJc w:val="left"/>
      <w:pPr>
        <w:tabs>
          <w:tab w:val="num" w:pos="5400"/>
        </w:tabs>
        <w:ind w:left="5400" w:hanging="360"/>
      </w:pPr>
      <w:rPr>
        <w:rFonts w:ascii="Courier New" w:hAnsi="Courier New"/>
      </w:rPr>
    </w:lvl>
    <w:lvl w:ilvl="8" w:tplc="8D20903A">
      <w:start w:val="1"/>
      <w:numFmt w:val="bullet"/>
      <w:lvlText w:val=""/>
      <w:lvlJc w:val="left"/>
      <w:pPr>
        <w:tabs>
          <w:tab w:val="num" w:pos="6120"/>
        </w:tabs>
        <w:ind w:left="6120" w:hanging="360"/>
      </w:pPr>
      <w:rPr>
        <w:rFonts w:ascii="Wingdings" w:hAnsi="Wingdings"/>
      </w:rPr>
    </w:lvl>
  </w:abstractNum>
  <w:abstractNum w:abstractNumId="31" w15:restartNumberingAfterBreak="0">
    <w:nsid w:val="7FF94BEA"/>
    <w:multiLevelType w:val="hybridMultilevel"/>
    <w:tmpl w:val="7FF94BEA"/>
    <w:lvl w:ilvl="0" w:tplc="AFAA9A28">
      <w:start w:val="1"/>
      <w:numFmt w:val="bullet"/>
      <w:lvlText w:val=""/>
      <w:lvlJc w:val="left"/>
      <w:pPr>
        <w:tabs>
          <w:tab w:val="num" w:pos="360"/>
        </w:tabs>
        <w:ind w:left="360" w:hanging="360"/>
      </w:pPr>
      <w:rPr>
        <w:rFonts w:ascii="Symbol" w:hAnsi="Symbol"/>
      </w:rPr>
    </w:lvl>
    <w:lvl w:ilvl="1" w:tplc="6D8296CA">
      <w:start w:val="1"/>
      <w:numFmt w:val="bullet"/>
      <w:lvlText w:val="o"/>
      <w:lvlJc w:val="left"/>
      <w:pPr>
        <w:tabs>
          <w:tab w:val="num" w:pos="1080"/>
        </w:tabs>
        <w:ind w:left="1080" w:hanging="360"/>
      </w:pPr>
      <w:rPr>
        <w:rFonts w:ascii="Courier New" w:hAnsi="Courier New"/>
      </w:rPr>
    </w:lvl>
    <w:lvl w:ilvl="2" w:tplc="6F7E9C20">
      <w:start w:val="1"/>
      <w:numFmt w:val="bullet"/>
      <w:lvlText w:val=""/>
      <w:lvlJc w:val="left"/>
      <w:pPr>
        <w:tabs>
          <w:tab w:val="num" w:pos="1800"/>
        </w:tabs>
        <w:ind w:left="1800" w:hanging="360"/>
      </w:pPr>
      <w:rPr>
        <w:rFonts w:ascii="Wingdings" w:hAnsi="Wingdings"/>
      </w:rPr>
    </w:lvl>
    <w:lvl w:ilvl="3" w:tplc="F830CD44">
      <w:start w:val="1"/>
      <w:numFmt w:val="bullet"/>
      <w:lvlText w:val=""/>
      <w:lvlJc w:val="left"/>
      <w:pPr>
        <w:tabs>
          <w:tab w:val="num" w:pos="2520"/>
        </w:tabs>
        <w:ind w:left="2520" w:hanging="360"/>
      </w:pPr>
      <w:rPr>
        <w:rFonts w:ascii="Symbol" w:hAnsi="Symbol"/>
      </w:rPr>
    </w:lvl>
    <w:lvl w:ilvl="4" w:tplc="6832D1FE">
      <w:start w:val="1"/>
      <w:numFmt w:val="bullet"/>
      <w:lvlText w:val="o"/>
      <w:lvlJc w:val="left"/>
      <w:pPr>
        <w:tabs>
          <w:tab w:val="num" w:pos="3240"/>
        </w:tabs>
        <w:ind w:left="3240" w:hanging="360"/>
      </w:pPr>
      <w:rPr>
        <w:rFonts w:ascii="Courier New" w:hAnsi="Courier New"/>
      </w:rPr>
    </w:lvl>
    <w:lvl w:ilvl="5" w:tplc="93E4FF2A">
      <w:start w:val="1"/>
      <w:numFmt w:val="bullet"/>
      <w:lvlText w:val=""/>
      <w:lvlJc w:val="left"/>
      <w:pPr>
        <w:tabs>
          <w:tab w:val="num" w:pos="3960"/>
        </w:tabs>
        <w:ind w:left="3960" w:hanging="360"/>
      </w:pPr>
      <w:rPr>
        <w:rFonts w:ascii="Wingdings" w:hAnsi="Wingdings"/>
      </w:rPr>
    </w:lvl>
    <w:lvl w:ilvl="6" w:tplc="7E6ED22E">
      <w:start w:val="1"/>
      <w:numFmt w:val="bullet"/>
      <w:lvlText w:val=""/>
      <w:lvlJc w:val="left"/>
      <w:pPr>
        <w:tabs>
          <w:tab w:val="num" w:pos="4680"/>
        </w:tabs>
        <w:ind w:left="4680" w:hanging="360"/>
      </w:pPr>
      <w:rPr>
        <w:rFonts w:ascii="Symbol" w:hAnsi="Symbol"/>
      </w:rPr>
    </w:lvl>
    <w:lvl w:ilvl="7" w:tplc="B81CAA5E">
      <w:start w:val="1"/>
      <w:numFmt w:val="bullet"/>
      <w:lvlText w:val="o"/>
      <w:lvlJc w:val="left"/>
      <w:pPr>
        <w:tabs>
          <w:tab w:val="num" w:pos="5400"/>
        </w:tabs>
        <w:ind w:left="5400" w:hanging="360"/>
      </w:pPr>
      <w:rPr>
        <w:rFonts w:ascii="Courier New" w:hAnsi="Courier New"/>
      </w:rPr>
    </w:lvl>
    <w:lvl w:ilvl="8" w:tplc="7124FE3C">
      <w:start w:val="1"/>
      <w:numFmt w:val="bullet"/>
      <w:lvlText w:val=""/>
      <w:lvlJc w:val="left"/>
      <w:pPr>
        <w:tabs>
          <w:tab w:val="num" w:pos="6120"/>
        </w:tabs>
        <w:ind w:left="6120" w:hanging="360"/>
      </w:pPr>
      <w:rPr>
        <w:rFonts w:ascii="Wingdings" w:hAnsi="Wingdings"/>
      </w:rPr>
    </w:lvl>
  </w:abstractNum>
  <w:abstractNum w:abstractNumId="32" w15:restartNumberingAfterBreak="0">
    <w:nsid w:val="7FF94BEB"/>
    <w:multiLevelType w:val="hybridMultilevel"/>
    <w:tmpl w:val="7FF94BEB"/>
    <w:lvl w:ilvl="0" w:tplc="585400FE">
      <w:start w:val="1"/>
      <w:numFmt w:val="bullet"/>
      <w:lvlText w:val=""/>
      <w:lvlJc w:val="left"/>
      <w:pPr>
        <w:tabs>
          <w:tab w:val="num" w:pos="360"/>
        </w:tabs>
        <w:ind w:left="360" w:hanging="360"/>
      </w:pPr>
      <w:rPr>
        <w:rFonts w:ascii="Symbol" w:hAnsi="Symbol"/>
      </w:rPr>
    </w:lvl>
    <w:lvl w:ilvl="1" w:tplc="8FE6CE12">
      <w:start w:val="1"/>
      <w:numFmt w:val="bullet"/>
      <w:lvlText w:val="o"/>
      <w:lvlJc w:val="left"/>
      <w:pPr>
        <w:tabs>
          <w:tab w:val="num" w:pos="1080"/>
        </w:tabs>
        <w:ind w:left="1080" w:hanging="360"/>
      </w:pPr>
      <w:rPr>
        <w:rFonts w:ascii="Courier New" w:hAnsi="Courier New"/>
      </w:rPr>
    </w:lvl>
    <w:lvl w:ilvl="2" w:tplc="31A8687A">
      <w:start w:val="1"/>
      <w:numFmt w:val="bullet"/>
      <w:lvlText w:val=""/>
      <w:lvlJc w:val="left"/>
      <w:pPr>
        <w:tabs>
          <w:tab w:val="num" w:pos="1800"/>
        </w:tabs>
        <w:ind w:left="1800" w:hanging="360"/>
      </w:pPr>
      <w:rPr>
        <w:rFonts w:ascii="Wingdings" w:hAnsi="Wingdings"/>
      </w:rPr>
    </w:lvl>
    <w:lvl w:ilvl="3" w:tplc="9C223852">
      <w:start w:val="1"/>
      <w:numFmt w:val="bullet"/>
      <w:lvlText w:val=""/>
      <w:lvlJc w:val="left"/>
      <w:pPr>
        <w:tabs>
          <w:tab w:val="num" w:pos="2520"/>
        </w:tabs>
        <w:ind w:left="2520" w:hanging="360"/>
      </w:pPr>
      <w:rPr>
        <w:rFonts w:ascii="Symbol" w:hAnsi="Symbol"/>
      </w:rPr>
    </w:lvl>
    <w:lvl w:ilvl="4" w:tplc="20E2DF76">
      <w:start w:val="1"/>
      <w:numFmt w:val="bullet"/>
      <w:lvlText w:val="o"/>
      <w:lvlJc w:val="left"/>
      <w:pPr>
        <w:tabs>
          <w:tab w:val="num" w:pos="3240"/>
        </w:tabs>
        <w:ind w:left="3240" w:hanging="360"/>
      </w:pPr>
      <w:rPr>
        <w:rFonts w:ascii="Courier New" w:hAnsi="Courier New"/>
      </w:rPr>
    </w:lvl>
    <w:lvl w:ilvl="5" w:tplc="37CA9B64">
      <w:start w:val="1"/>
      <w:numFmt w:val="bullet"/>
      <w:lvlText w:val=""/>
      <w:lvlJc w:val="left"/>
      <w:pPr>
        <w:tabs>
          <w:tab w:val="num" w:pos="3960"/>
        </w:tabs>
        <w:ind w:left="3960" w:hanging="360"/>
      </w:pPr>
      <w:rPr>
        <w:rFonts w:ascii="Wingdings" w:hAnsi="Wingdings"/>
      </w:rPr>
    </w:lvl>
    <w:lvl w:ilvl="6" w:tplc="EDE63F2A">
      <w:start w:val="1"/>
      <w:numFmt w:val="bullet"/>
      <w:lvlText w:val=""/>
      <w:lvlJc w:val="left"/>
      <w:pPr>
        <w:tabs>
          <w:tab w:val="num" w:pos="4680"/>
        </w:tabs>
        <w:ind w:left="4680" w:hanging="360"/>
      </w:pPr>
      <w:rPr>
        <w:rFonts w:ascii="Symbol" w:hAnsi="Symbol"/>
      </w:rPr>
    </w:lvl>
    <w:lvl w:ilvl="7" w:tplc="A25665BC">
      <w:start w:val="1"/>
      <w:numFmt w:val="bullet"/>
      <w:lvlText w:val="o"/>
      <w:lvlJc w:val="left"/>
      <w:pPr>
        <w:tabs>
          <w:tab w:val="num" w:pos="5400"/>
        </w:tabs>
        <w:ind w:left="5400" w:hanging="360"/>
      </w:pPr>
      <w:rPr>
        <w:rFonts w:ascii="Courier New" w:hAnsi="Courier New"/>
      </w:rPr>
    </w:lvl>
    <w:lvl w:ilvl="8" w:tplc="5DB68208">
      <w:start w:val="1"/>
      <w:numFmt w:val="bullet"/>
      <w:lvlText w:val=""/>
      <w:lvlJc w:val="left"/>
      <w:pPr>
        <w:tabs>
          <w:tab w:val="num" w:pos="6120"/>
        </w:tabs>
        <w:ind w:left="6120" w:hanging="360"/>
      </w:pPr>
      <w:rPr>
        <w:rFonts w:ascii="Wingdings" w:hAnsi="Wingdings"/>
      </w:rPr>
    </w:lvl>
  </w:abstractNum>
  <w:abstractNum w:abstractNumId="33" w15:restartNumberingAfterBreak="0">
    <w:nsid w:val="7FF94BEC"/>
    <w:multiLevelType w:val="hybridMultilevel"/>
    <w:tmpl w:val="7FF94BEC"/>
    <w:lvl w:ilvl="0" w:tplc="5AE6A8BC">
      <w:start w:val="1"/>
      <w:numFmt w:val="bullet"/>
      <w:lvlText w:val=""/>
      <w:lvlJc w:val="left"/>
      <w:pPr>
        <w:tabs>
          <w:tab w:val="num" w:pos="360"/>
        </w:tabs>
        <w:ind w:left="360" w:hanging="360"/>
      </w:pPr>
      <w:rPr>
        <w:rFonts w:ascii="Symbol" w:hAnsi="Symbol"/>
      </w:rPr>
    </w:lvl>
    <w:lvl w:ilvl="1" w:tplc="BB1A545C">
      <w:start w:val="1"/>
      <w:numFmt w:val="bullet"/>
      <w:lvlText w:val="o"/>
      <w:lvlJc w:val="left"/>
      <w:pPr>
        <w:tabs>
          <w:tab w:val="num" w:pos="1080"/>
        </w:tabs>
        <w:ind w:left="1080" w:hanging="360"/>
      </w:pPr>
      <w:rPr>
        <w:rFonts w:ascii="Courier New" w:hAnsi="Courier New"/>
      </w:rPr>
    </w:lvl>
    <w:lvl w:ilvl="2" w:tplc="B6FA215A">
      <w:start w:val="1"/>
      <w:numFmt w:val="bullet"/>
      <w:lvlText w:val=""/>
      <w:lvlJc w:val="left"/>
      <w:pPr>
        <w:tabs>
          <w:tab w:val="num" w:pos="1800"/>
        </w:tabs>
        <w:ind w:left="1800" w:hanging="360"/>
      </w:pPr>
      <w:rPr>
        <w:rFonts w:ascii="Wingdings" w:hAnsi="Wingdings"/>
      </w:rPr>
    </w:lvl>
    <w:lvl w:ilvl="3" w:tplc="C400BE44">
      <w:start w:val="1"/>
      <w:numFmt w:val="bullet"/>
      <w:lvlText w:val=""/>
      <w:lvlJc w:val="left"/>
      <w:pPr>
        <w:tabs>
          <w:tab w:val="num" w:pos="2520"/>
        </w:tabs>
        <w:ind w:left="2520" w:hanging="360"/>
      </w:pPr>
      <w:rPr>
        <w:rFonts w:ascii="Symbol" w:hAnsi="Symbol"/>
      </w:rPr>
    </w:lvl>
    <w:lvl w:ilvl="4" w:tplc="BD04C804">
      <w:start w:val="1"/>
      <w:numFmt w:val="bullet"/>
      <w:lvlText w:val="o"/>
      <w:lvlJc w:val="left"/>
      <w:pPr>
        <w:tabs>
          <w:tab w:val="num" w:pos="3240"/>
        </w:tabs>
        <w:ind w:left="3240" w:hanging="360"/>
      </w:pPr>
      <w:rPr>
        <w:rFonts w:ascii="Courier New" w:hAnsi="Courier New"/>
      </w:rPr>
    </w:lvl>
    <w:lvl w:ilvl="5" w:tplc="ED08CE78">
      <w:start w:val="1"/>
      <w:numFmt w:val="bullet"/>
      <w:lvlText w:val=""/>
      <w:lvlJc w:val="left"/>
      <w:pPr>
        <w:tabs>
          <w:tab w:val="num" w:pos="3960"/>
        </w:tabs>
        <w:ind w:left="3960" w:hanging="360"/>
      </w:pPr>
      <w:rPr>
        <w:rFonts w:ascii="Wingdings" w:hAnsi="Wingdings"/>
      </w:rPr>
    </w:lvl>
    <w:lvl w:ilvl="6" w:tplc="6F5A463A">
      <w:start w:val="1"/>
      <w:numFmt w:val="bullet"/>
      <w:lvlText w:val=""/>
      <w:lvlJc w:val="left"/>
      <w:pPr>
        <w:tabs>
          <w:tab w:val="num" w:pos="4680"/>
        </w:tabs>
        <w:ind w:left="4680" w:hanging="360"/>
      </w:pPr>
      <w:rPr>
        <w:rFonts w:ascii="Symbol" w:hAnsi="Symbol"/>
      </w:rPr>
    </w:lvl>
    <w:lvl w:ilvl="7" w:tplc="879E2D62">
      <w:start w:val="1"/>
      <w:numFmt w:val="bullet"/>
      <w:lvlText w:val="o"/>
      <w:lvlJc w:val="left"/>
      <w:pPr>
        <w:tabs>
          <w:tab w:val="num" w:pos="5400"/>
        </w:tabs>
        <w:ind w:left="5400" w:hanging="360"/>
      </w:pPr>
      <w:rPr>
        <w:rFonts w:ascii="Courier New" w:hAnsi="Courier New"/>
      </w:rPr>
    </w:lvl>
    <w:lvl w:ilvl="8" w:tplc="4DC63060">
      <w:start w:val="1"/>
      <w:numFmt w:val="bullet"/>
      <w:lvlText w:val=""/>
      <w:lvlJc w:val="left"/>
      <w:pPr>
        <w:tabs>
          <w:tab w:val="num" w:pos="6120"/>
        </w:tabs>
        <w:ind w:left="6120" w:hanging="360"/>
      </w:pPr>
      <w:rPr>
        <w:rFonts w:ascii="Wingdings" w:hAnsi="Wingdings"/>
      </w:rPr>
    </w:lvl>
  </w:abstractNum>
  <w:abstractNum w:abstractNumId="34" w15:restartNumberingAfterBreak="0">
    <w:nsid w:val="7FF94BED"/>
    <w:multiLevelType w:val="hybridMultilevel"/>
    <w:tmpl w:val="7FF94BED"/>
    <w:lvl w:ilvl="0" w:tplc="EDDC8F6A">
      <w:start w:val="1"/>
      <w:numFmt w:val="bullet"/>
      <w:lvlText w:val=""/>
      <w:lvlJc w:val="left"/>
      <w:pPr>
        <w:tabs>
          <w:tab w:val="num" w:pos="360"/>
        </w:tabs>
        <w:ind w:left="360" w:hanging="360"/>
      </w:pPr>
      <w:rPr>
        <w:rFonts w:ascii="Symbol" w:hAnsi="Symbol"/>
      </w:rPr>
    </w:lvl>
    <w:lvl w:ilvl="1" w:tplc="3DF8D86E">
      <w:start w:val="1"/>
      <w:numFmt w:val="bullet"/>
      <w:lvlText w:val="o"/>
      <w:lvlJc w:val="left"/>
      <w:pPr>
        <w:tabs>
          <w:tab w:val="num" w:pos="1080"/>
        </w:tabs>
        <w:ind w:left="1080" w:hanging="360"/>
      </w:pPr>
      <w:rPr>
        <w:rFonts w:ascii="Courier New" w:hAnsi="Courier New"/>
      </w:rPr>
    </w:lvl>
    <w:lvl w:ilvl="2" w:tplc="A216A84C">
      <w:start w:val="1"/>
      <w:numFmt w:val="bullet"/>
      <w:lvlText w:val=""/>
      <w:lvlJc w:val="left"/>
      <w:pPr>
        <w:tabs>
          <w:tab w:val="num" w:pos="1800"/>
        </w:tabs>
        <w:ind w:left="1800" w:hanging="360"/>
      </w:pPr>
      <w:rPr>
        <w:rFonts w:ascii="Wingdings" w:hAnsi="Wingdings"/>
      </w:rPr>
    </w:lvl>
    <w:lvl w:ilvl="3" w:tplc="D616CC30">
      <w:start w:val="1"/>
      <w:numFmt w:val="bullet"/>
      <w:lvlText w:val=""/>
      <w:lvlJc w:val="left"/>
      <w:pPr>
        <w:tabs>
          <w:tab w:val="num" w:pos="2520"/>
        </w:tabs>
        <w:ind w:left="2520" w:hanging="360"/>
      </w:pPr>
      <w:rPr>
        <w:rFonts w:ascii="Symbol" w:hAnsi="Symbol"/>
      </w:rPr>
    </w:lvl>
    <w:lvl w:ilvl="4" w:tplc="0AD85E90">
      <w:start w:val="1"/>
      <w:numFmt w:val="bullet"/>
      <w:lvlText w:val="o"/>
      <w:lvlJc w:val="left"/>
      <w:pPr>
        <w:tabs>
          <w:tab w:val="num" w:pos="3240"/>
        </w:tabs>
        <w:ind w:left="3240" w:hanging="360"/>
      </w:pPr>
      <w:rPr>
        <w:rFonts w:ascii="Courier New" w:hAnsi="Courier New"/>
      </w:rPr>
    </w:lvl>
    <w:lvl w:ilvl="5" w:tplc="4C7EF0F8">
      <w:start w:val="1"/>
      <w:numFmt w:val="bullet"/>
      <w:lvlText w:val=""/>
      <w:lvlJc w:val="left"/>
      <w:pPr>
        <w:tabs>
          <w:tab w:val="num" w:pos="3960"/>
        </w:tabs>
        <w:ind w:left="3960" w:hanging="360"/>
      </w:pPr>
      <w:rPr>
        <w:rFonts w:ascii="Wingdings" w:hAnsi="Wingdings"/>
      </w:rPr>
    </w:lvl>
    <w:lvl w:ilvl="6" w:tplc="FC2E08A6">
      <w:start w:val="1"/>
      <w:numFmt w:val="bullet"/>
      <w:lvlText w:val=""/>
      <w:lvlJc w:val="left"/>
      <w:pPr>
        <w:tabs>
          <w:tab w:val="num" w:pos="4680"/>
        </w:tabs>
        <w:ind w:left="4680" w:hanging="360"/>
      </w:pPr>
      <w:rPr>
        <w:rFonts w:ascii="Symbol" w:hAnsi="Symbol"/>
      </w:rPr>
    </w:lvl>
    <w:lvl w:ilvl="7" w:tplc="0E229404">
      <w:start w:val="1"/>
      <w:numFmt w:val="bullet"/>
      <w:lvlText w:val="o"/>
      <w:lvlJc w:val="left"/>
      <w:pPr>
        <w:tabs>
          <w:tab w:val="num" w:pos="5400"/>
        </w:tabs>
        <w:ind w:left="5400" w:hanging="360"/>
      </w:pPr>
      <w:rPr>
        <w:rFonts w:ascii="Courier New" w:hAnsi="Courier New"/>
      </w:rPr>
    </w:lvl>
    <w:lvl w:ilvl="8" w:tplc="C2AE0216">
      <w:start w:val="1"/>
      <w:numFmt w:val="bullet"/>
      <w:lvlText w:val=""/>
      <w:lvlJc w:val="left"/>
      <w:pPr>
        <w:tabs>
          <w:tab w:val="num" w:pos="6120"/>
        </w:tabs>
        <w:ind w:left="6120" w:hanging="360"/>
      </w:pPr>
      <w:rPr>
        <w:rFonts w:ascii="Wingdings" w:hAnsi="Wingdings"/>
      </w:rPr>
    </w:lvl>
  </w:abstractNum>
  <w:abstractNum w:abstractNumId="35" w15:restartNumberingAfterBreak="0">
    <w:nsid w:val="7FF94BEE"/>
    <w:multiLevelType w:val="hybridMultilevel"/>
    <w:tmpl w:val="7FF94BEE"/>
    <w:lvl w:ilvl="0" w:tplc="E3A49E40">
      <w:start w:val="1"/>
      <w:numFmt w:val="bullet"/>
      <w:lvlText w:val=""/>
      <w:lvlJc w:val="left"/>
      <w:pPr>
        <w:tabs>
          <w:tab w:val="num" w:pos="360"/>
        </w:tabs>
        <w:ind w:left="360" w:hanging="360"/>
      </w:pPr>
      <w:rPr>
        <w:rFonts w:ascii="Symbol" w:hAnsi="Symbol"/>
      </w:rPr>
    </w:lvl>
    <w:lvl w:ilvl="1" w:tplc="7480C428">
      <w:start w:val="1"/>
      <w:numFmt w:val="bullet"/>
      <w:lvlText w:val="o"/>
      <w:lvlJc w:val="left"/>
      <w:pPr>
        <w:tabs>
          <w:tab w:val="num" w:pos="1080"/>
        </w:tabs>
        <w:ind w:left="1080" w:hanging="360"/>
      </w:pPr>
      <w:rPr>
        <w:rFonts w:ascii="Courier New" w:hAnsi="Courier New"/>
      </w:rPr>
    </w:lvl>
    <w:lvl w:ilvl="2" w:tplc="C48CAA9A">
      <w:start w:val="1"/>
      <w:numFmt w:val="bullet"/>
      <w:lvlText w:val=""/>
      <w:lvlJc w:val="left"/>
      <w:pPr>
        <w:tabs>
          <w:tab w:val="num" w:pos="1800"/>
        </w:tabs>
        <w:ind w:left="1800" w:hanging="360"/>
      </w:pPr>
      <w:rPr>
        <w:rFonts w:ascii="Wingdings" w:hAnsi="Wingdings"/>
      </w:rPr>
    </w:lvl>
    <w:lvl w:ilvl="3" w:tplc="7C263C4E">
      <w:start w:val="1"/>
      <w:numFmt w:val="bullet"/>
      <w:lvlText w:val=""/>
      <w:lvlJc w:val="left"/>
      <w:pPr>
        <w:tabs>
          <w:tab w:val="num" w:pos="2520"/>
        </w:tabs>
        <w:ind w:left="2520" w:hanging="360"/>
      </w:pPr>
      <w:rPr>
        <w:rFonts w:ascii="Symbol" w:hAnsi="Symbol"/>
      </w:rPr>
    </w:lvl>
    <w:lvl w:ilvl="4" w:tplc="0CC2EA30">
      <w:start w:val="1"/>
      <w:numFmt w:val="bullet"/>
      <w:lvlText w:val="o"/>
      <w:lvlJc w:val="left"/>
      <w:pPr>
        <w:tabs>
          <w:tab w:val="num" w:pos="3240"/>
        </w:tabs>
        <w:ind w:left="3240" w:hanging="360"/>
      </w:pPr>
      <w:rPr>
        <w:rFonts w:ascii="Courier New" w:hAnsi="Courier New"/>
      </w:rPr>
    </w:lvl>
    <w:lvl w:ilvl="5" w:tplc="BB3EBEC2">
      <w:start w:val="1"/>
      <w:numFmt w:val="bullet"/>
      <w:lvlText w:val=""/>
      <w:lvlJc w:val="left"/>
      <w:pPr>
        <w:tabs>
          <w:tab w:val="num" w:pos="3960"/>
        </w:tabs>
        <w:ind w:left="3960" w:hanging="360"/>
      </w:pPr>
      <w:rPr>
        <w:rFonts w:ascii="Wingdings" w:hAnsi="Wingdings"/>
      </w:rPr>
    </w:lvl>
    <w:lvl w:ilvl="6" w:tplc="B7FA7F02">
      <w:start w:val="1"/>
      <w:numFmt w:val="bullet"/>
      <w:lvlText w:val=""/>
      <w:lvlJc w:val="left"/>
      <w:pPr>
        <w:tabs>
          <w:tab w:val="num" w:pos="4680"/>
        </w:tabs>
        <w:ind w:left="4680" w:hanging="360"/>
      </w:pPr>
      <w:rPr>
        <w:rFonts w:ascii="Symbol" w:hAnsi="Symbol"/>
      </w:rPr>
    </w:lvl>
    <w:lvl w:ilvl="7" w:tplc="0F62977E">
      <w:start w:val="1"/>
      <w:numFmt w:val="bullet"/>
      <w:lvlText w:val="o"/>
      <w:lvlJc w:val="left"/>
      <w:pPr>
        <w:tabs>
          <w:tab w:val="num" w:pos="5400"/>
        </w:tabs>
        <w:ind w:left="5400" w:hanging="360"/>
      </w:pPr>
      <w:rPr>
        <w:rFonts w:ascii="Courier New" w:hAnsi="Courier New"/>
      </w:rPr>
    </w:lvl>
    <w:lvl w:ilvl="8" w:tplc="4B4C1608">
      <w:start w:val="1"/>
      <w:numFmt w:val="bullet"/>
      <w:lvlText w:val=""/>
      <w:lvlJc w:val="left"/>
      <w:pPr>
        <w:tabs>
          <w:tab w:val="num" w:pos="6120"/>
        </w:tabs>
        <w:ind w:left="6120" w:hanging="360"/>
      </w:pPr>
      <w:rPr>
        <w:rFonts w:ascii="Wingdings" w:hAnsi="Wingdings"/>
      </w:rPr>
    </w:lvl>
  </w:abstractNum>
  <w:abstractNum w:abstractNumId="36" w15:restartNumberingAfterBreak="0">
    <w:nsid w:val="7FF94BEF"/>
    <w:multiLevelType w:val="hybridMultilevel"/>
    <w:tmpl w:val="7FF94BEF"/>
    <w:lvl w:ilvl="0" w:tplc="DE783B70">
      <w:start w:val="1"/>
      <w:numFmt w:val="bullet"/>
      <w:lvlText w:val=""/>
      <w:lvlJc w:val="left"/>
      <w:pPr>
        <w:tabs>
          <w:tab w:val="num" w:pos="360"/>
        </w:tabs>
        <w:ind w:left="360" w:hanging="360"/>
      </w:pPr>
      <w:rPr>
        <w:rFonts w:ascii="Symbol" w:hAnsi="Symbol"/>
      </w:rPr>
    </w:lvl>
    <w:lvl w:ilvl="1" w:tplc="C5525302">
      <w:start w:val="1"/>
      <w:numFmt w:val="bullet"/>
      <w:lvlText w:val="o"/>
      <w:lvlJc w:val="left"/>
      <w:pPr>
        <w:tabs>
          <w:tab w:val="num" w:pos="1080"/>
        </w:tabs>
        <w:ind w:left="1080" w:hanging="360"/>
      </w:pPr>
      <w:rPr>
        <w:rFonts w:ascii="Courier New" w:hAnsi="Courier New"/>
      </w:rPr>
    </w:lvl>
    <w:lvl w:ilvl="2" w:tplc="D5DAC0CE">
      <w:start w:val="1"/>
      <w:numFmt w:val="bullet"/>
      <w:lvlText w:val=""/>
      <w:lvlJc w:val="left"/>
      <w:pPr>
        <w:tabs>
          <w:tab w:val="num" w:pos="1800"/>
        </w:tabs>
        <w:ind w:left="1800" w:hanging="360"/>
      </w:pPr>
      <w:rPr>
        <w:rFonts w:ascii="Wingdings" w:hAnsi="Wingdings"/>
      </w:rPr>
    </w:lvl>
    <w:lvl w:ilvl="3" w:tplc="24369488">
      <w:start w:val="1"/>
      <w:numFmt w:val="bullet"/>
      <w:lvlText w:val=""/>
      <w:lvlJc w:val="left"/>
      <w:pPr>
        <w:tabs>
          <w:tab w:val="num" w:pos="2520"/>
        </w:tabs>
        <w:ind w:left="2520" w:hanging="360"/>
      </w:pPr>
      <w:rPr>
        <w:rFonts w:ascii="Symbol" w:hAnsi="Symbol"/>
      </w:rPr>
    </w:lvl>
    <w:lvl w:ilvl="4" w:tplc="98848224">
      <w:start w:val="1"/>
      <w:numFmt w:val="bullet"/>
      <w:lvlText w:val="o"/>
      <w:lvlJc w:val="left"/>
      <w:pPr>
        <w:tabs>
          <w:tab w:val="num" w:pos="3240"/>
        </w:tabs>
        <w:ind w:left="3240" w:hanging="360"/>
      </w:pPr>
      <w:rPr>
        <w:rFonts w:ascii="Courier New" w:hAnsi="Courier New"/>
      </w:rPr>
    </w:lvl>
    <w:lvl w:ilvl="5" w:tplc="3D08ECC6">
      <w:start w:val="1"/>
      <w:numFmt w:val="bullet"/>
      <w:lvlText w:val=""/>
      <w:lvlJc w:val="left"/>
      <w:pPr>
        <w:tabs>
          <w:tab w:val="num" w:pos="3960"/>
        </w:tabs>
        <w:ind w:left="3960" w:hanging="360"/>
      </w:pPr>
      <w:rPr>
        <w:rFonts w:ascii="Wingdings" w:hAnsi="Wingdings"/>
      </w:rPr>
    </w:lvl>
    <w:lvl w:ilvl="6" w:tplc="0A9A205C">
      <w:start w:val="1"/>
      <w:numFmt w:val="bullet"/>
      <w:lvlText w:val=""/>
      <w:lvlJc w:val="left"/>
      <w:pPr>
        <w:tabs>
          <w:tab w:val="num" w:pos="4680"/>
        </w:tabs>
        <w:ind w:left="4680" w:hanging="360"/>
      </w:pPr>
      <w:rPr>
        <w:rFonts w:ascii="Symbol" w:hAnsi="Symbol"/>
      </w:rPr>
    </w:lvl>
    <w:lvl w:ilvl="7" w:tplc="C8225154">
      <w:start w:val="1"/>
      <w:numFmt w:val="bullet"/>
      <w:lvlText w:val="o"/>
      <w:lvlJc w:val="left"/>
      <w:pPr>
        <w:tabs>
          <w:tab w:val="num" w:pos="5400"/>
        </w:tabs>
        <w:ind w:left="5400" w:hanging="360"/>
      </w:pPr>
      <w:rPr>
        <w:rFonts w:ascii="Courier New" w:hAnsi="Courier New"/>
      </w:rPr>
    </w:lvl>
    <w:lvl w:ilvl="8" w:tplc="9732EDA2">
      <w:start w:val="1"/>
      <w:numFmt w:val="bullet"/>
      <w:lvlText w:val=""/>
      <w:lvlJc w:val="left"/>
      <w:pPr>
        <w:tabs>
          <w:tab w:val="num" w:pos="6120"/>
        </w:tabs>
        <w:ind w:left="6120" w:hanging="360"/>
      </w:pPr>
      <w:rPr>
        <w:rFonts w:ascii="Wingdings" w:hAnsi="Wingdings"/>
      </w:rPr>
    </w:lvl>
  </w:abstractNum>
  <w:abstractNum w:abstractNumId="37" w15:restartNumberingAfterBreak="0">
    <w:nsid w:val="7FF94BF0"/>
    <w:multiLevelType w:val="hybridMultilevel"/>
    <w:tmpl w:val="7FF94BF0"/>
    <w:lvl w:ilvl="0" w:tplc="C70CCBA0">
      <w:start w:val="1"/>
      <w:numFmt w:val="bullet"/>
      <w:lvlText w:val=""/>
      <w:lvlJc w:val="left"/>
      <w:pPr>
        <w:tabs>
          <w:tab w:val="num" w:pos="360"/>
        </w:tabs>
        <w:ind w:left="360" w:hanging="360"/>
      </w:pPr>
      <w:rPr>
        <w:rFonts w:ascii="Symbol" w:hAnsi="Symbol"/>
      </w:rPr>
    </w:lvl>
    <w:lvl w:ilvl="1" w:tplc="3C9A3E3C">
      <w:start w:val="1"/>
      <w:numFmt w:val="bullet"/>
      <w:lvlText w:val="o"/>
      <w:lvlJc w:val="left"/>
      <w:pPr>
        <w:tabs>
          <w:tab w:val="num" w:pos="1080"/>
        </w:tabs>
        <w:ind w:left="1080" w:hanging="360"/>
      </w:pPr>
      <w:rPr>
        <w:rFonts w:ascii="Courier New" w:hAnsi="Courier New"/>
      </w:rPr>
    </w:lvl>
    <w:lvl w:ilvl="2" w:tplc="F9468212">
      <w:start w:val="1"/>
      <w:numFmt w:val="bullet"/>
      <w:lvlText w:val=""/>
      <w:lvlJc w:val="left"/>
      <w:pPr>
        <w:tabs>
          <w:tab w:val="num" w:pos="1800"/>
        </w:tabs>
        <w:ind w:left="1800" w:hanging="360"/>
      </w:pPr>
      <w:rPr>
        <w:rFonts w:ascii="Wingdings" w:hAnsi="Wingdings"/>
      </w:rPr>
    </w:lvl>
    <w:lvl w:ilvl="3" w:tplc="91D87982">
      <w:start w:val="1"/>
      <w:numFmt w:val="bullet"/>
      <w:lvlText w:val=""/>
      <w:lvlJc w:val="left"/>
      <w:pPr>
        <w:tabs>
          <w:tab w:val="num" w:pos="2520"/>
        </w:tabs>
        <w:ind w:left="2520" w:hanging="360"/>
      </w:pPr>
      <w:rPr>
        <w:rFonts w:ascii="Symbol" w:hAnsi="Symbol"/>
      </w:rPr>
    </w:lvl>
    <w:lvl w:ilvl="4" w:tplc="09125EBE">
      <w:start w:val="1"/>
      <w:numFmt w:val="bullet"/>
      <w:lvlText w:val="o"/>
      <w:lvlJc w:val="left"/>
      <w:pPr>
        <w:tabs>
          <w:tab w:val="num" w:pos="3240"/>
        </w:tabs>
        <w:ind w:left="3240" w:hanging="360"/>
      </w:pPr>
      <w:rPr>
        <w:rFonts w:ascii="Courier New" w:hAnsi="Courier New"/>
      </w:rPr>
    </w:lvl>
    <w:lvl w:ilvl="5" w:tplc="2D9C3244">
      <w:start w:val="1"/>
      <w:numFmt w:val="bullet"/>
      <w:lvlText w:val=""/>
      <w:lvlJc w:val="left"/>
      <w:pPr>
        <w:tabs>
          <w:tab w:val="num" w:pos="3960"/>
        </w:tabs>
        <w:ind w:left="3960" w:hanging="360"/>
      </w:pPr>
      <w:rPr>
        <w:rFonts w:ascii="Wingdings" w:hAnsi="Wingdings"/>
      </w:rPr>
    </w:lvl>
    <w:lvl w:ilvl="6" w:tplc="C9E279AE">
      <w:start w:val="1"/>
      <w:numFmt w:val="bullet"/>
      <w:lvlText w:val=""/>
      <w:lvlJc w:val="left"/>
      <w:pPr>
        <w:tabs>
          <w:tab w:val="num" w:pos="4680"/>
        </w:tabs>
        <w:ind w:left="4680" w:hanging="360"/>
      </w:pPr>
      <w:rPr>
        <w:rFonts w:ascii="Symbol" w:hAnsi="Symbol"/>
      </w:rPr>
    </w:lvl>
    <w:lvl w:ilvl="7" w:tplc="A3A2E53A">
      <w:start w:val="1"/>
      <w:numFmt w:val="bullet"/>
      <w:lvlText w:val="o"/>
      <w:lvlJc w:val="left"/>
      <w:pPr>
        <w:tabs>
          <w:tab w:val="num" w:pos="5400"/>
        </w:tabs>
        <w:ind w:left="5400" w:hanging="360"/>
      </w:pPr>
      <w:rPr>
        <w:rFonts w:ascii="Courier New" w:hAnsi="Courier New"/>
      </w:rPr>
    </w:lvl>
    <w:lvl w:ilvl="8" w:tplc="A3E04AA0">
      <w:start w:val="1"/>
      <w:numFmt w:val="bullet"/>
      <w:lvlText w:val=""/>
      <w:lvlJc w:val="left"/>
      <w:pPr>
        <w:tabs>
          <w:tab w:val="num" w:pos="6120"/>
        </w:tabs>
        <w:ind w:left="6120" w:hanging="360"/>
      </w:pPr>
      <w:rPr>
        <w:rFonts w:ascii="Wingdings" w:hAnsi="Wingdings"/>
      </w:rPr>
    </w:lvl>
  </w:abstractNum>
  <w:abstractNum w:abstractNumId="38" w15:restartNumberingAfterBreak="0">
    <w:nsid w:val="7FF94BF4"/>
    <w:multiLevelType w:val="hybridMultilevel"/>
    <w:tmpl w:val="7FF94BF4"/>
    <w:lvl w:ilvl="0" w:tplc="B1C097EE">
      <w:start w:val="1"/>
      <w:numFmt w:val="bullet"/>
      <w:lvlText w:val=""/>
      <w:lvlJc w:val="left"/>
      <w:pPr>
        <w:tabs>
          <w:tab w:val="num" w:pos="360"/>
        </w:tabs>
        <w:ind w:left="360" w:hanging="360"/>
      </w:pPr>
      <w:rPr>
        <w:rFonts w:ascii="Symbol" w:hAnsi="Symbol"/>
      </w:rPr>
    </w:lvl>
    <w:lvl w:ilvl="1" w:tplc="33104668">
      <w:start w:val="1"/>
      <w:numFmt w:val="bullet"/>
      <w:lvlText w:val="o"/>
      <w:lvlJc w:val="left"/>
      <w:pPr>
        <w:tabs>
          <w:tab w:val="num" w:pos="1080"/>
        </w:tabs>
        <w:ind w:left="1080" w:hanging="360"/>
      </w:pPr>
      <w:rPr>
        <w:rFonts w:ascii="Courier New" w:hAnsi="Courier New"/>
      </w:rPr>
    </w:lvl>
    <w:lvl w:ilvl="2" w:tplc="7C3ED374">
      <w:start w:val="1"/>
      <w:numFmt w:val="bullet"/>
      <w:lvlText w:val=""/>
      <w:lvlJc w:val="left"/>
      <w:pPr>
        <w:tabs>
          <w:tab w:val="num" w:pos="1800"/>
        </w:tabs>
        <w:ind w:left="1800" w:hanging="360"/>
      </w:pPr>
      <w:rPr>
        <w:rFonts w:ascii="Wingdings" w:hAnsi="Wingdings"/>
      </w:rPr>
    </w:lvl>
    <w:lvl w:ilvl="3" w:tplc="8F0C2AB4">
      <w:start w:val="1"/>
      <w:numFmt w:val="bullet"/>
      <w:lvlText w:val=""/>
      <w:lvlJc w:val="left"/>
      <w:pPr>
        <w:tabs>
          <w:tab w:val="num" w:pos="2520"/>
        </w:tabs>
        <w:ind w:left="2520" w:hanging="360"/>
      </w:pPr>
      <w:rPr>
        <w:rFonts w:ascii="Symbol" w:hAnsi="Symbol"/>
      </w:rPr>
    </w:lvl>
    <w:lvl w:ilvl="4" w:tplc="AADE960C">
      <w:start w:val="1"/>
      <w:numFmt w:val="bullet"/>
      <w:lvlText w:val="o"/>
      <w:lvlJc w:val="left"/>
      <w:pPr>
        <w:tabs>
          <w:tab w:val="num" w:pos="3240"/>
        </w:tabs>
        <w:ind w:left="3240" w:hanging="360"/>
      </w:pPr>
      <w:rPr>
        <w:rFonts w:ascii="Courier New" w:hAnsi="Courier New"/>
      </w:rPr>
    </w:lvl>
    <w:lvl w:ilvl="5" w:tplc="CEAAD0D0">
      <w:start w:val="1"/>
      <w:numFmt w:val="bullet"/>
      <w:lvlText w:val=""/>
      <w:lvlJc w:val="left"/>
      <w:pPr>
        <w:tabs>
          <w:tab w:val="num" w:pos="3960"/>
        </w:tabs>
        <w:ind w:left="3960" w:hanging="360"/>
      </w:pPr>
      <w:rPr>
        <w:rFonts w:ascii="Wingdings" w:hAnsi="Wingdings"/>
      </w:rPr>
    </w:lvl>
    <w:lvl w:ilvl="6" w:tplc="6B88AA14">
      <w:start w:val="1"/>
      <w:numFmt w:val="bullet"/>
      <w:lvlText w:val=""/>
      <w:lvlJc w:val="left"/>
      <w:pPr>
        <w:tabs>
          <w:tab w:val="num" w:pos="4680"/>
        </w:tabs>
        <w:ind w:left="4680" w:hanging="360"/>
      </w:pPr>
      <w:rPr>
        <w:rFonts w:ascii="Symbol" w:hAnsi="Symbol"/>
      </w:rPr>
    </w:lvl>
    <w:lvl w:ilvl="7" w:tplc="5950CA78">
      <w:start w:val="1"/>
      <w:numFmt w:val="bullet"/>
      <w:lvlText w:val="o"/>
      <w:lvlJc w:val="left"/>
      <w:pPr>
        <w:tabs>
          <w:tab w:val="num" w:pos="5400"/>
        </w:tabs>
        <w:ind w:left="5400" w:hanging="360"/>
      </w:pPr>
      <w:rPr>
        <w:rFonts w:ascii="Courier New" w:hAnsi="Courier New"/>
      </w:rPr>
    </w:lvl>
    <w:lvl w:ilvl="8" w:tplc="1592EB74">
      <w:start w:val="1"/>
      <w:numFmt w:val="bullet"/>
      <w:lvlText w:val=""/>
      <w:lvlJc w:val="left"/>
      <w:pPr>
        <w:tabs>
          <w:tab w:val="num" w:pos="6120"/>
        </w:tabs>
        <w:ind w:left="6120" w:hanging="360"/>
      </w:pPr>
      <w:rPr>
        <w:rFonts w:ascii="Wingdings" w:hAnsi="Wingdings"/>
      </w:rPr>
    </w:lvl>
  </w:abstractNum>
  <w:abstractNum w:abstractNumId="39" w15:restartNumberingAfterBreak="0">
    <w:nsid w:val="7FF94BF5"/>
    <w:multiLevelType w:val="hybridMultilevel"/>
    <w:tmpl w:val="7FF94BF5"/>
    <w:lvl w:ilvl="0" w:tplc="902AFEC4">
      <w:start w:val="1"/>
      <w:numFmt w:val="bullet"/>
      <w:lvlText w:val=""/>
      <w:lvlJc w:val="left"/>
      <w:pPr>
        <w:tabs>
          <w:tab w:val="num" w:pos="360"/>
        </w:tabs>
        <w:ind w:left="360" w:hanging="360"/>
      </w:pPr>
      <w:rPr>
        <w:rFonts w:ascii="Symbol" w:hAnsi="Symbol"/>
      </w:rPr>
    </w:lvl>
    <w:lvl w:ilvl="1" w:tplc="6BD2BD7E">
      <w:start w:val="1"/>
      <w:numFmt w:val="bullet"/>
      <w:lvlText w:val="o"/>
      <w:lvlJc w:val="left"/>
      <w:pPr>
        <w:tabs>
          <w:tab w:val="num" w:pos="1080"/>
        </w:tabs>
        <w:ind w:left="1080" w:hanging="360"/>
      </w:pPr>
      <w:rPr>
        <w:rFonts w:ascii="Courier New" w:hAnsi="Courier New"/>
      </w:rPr>
    </w:lvl>
    <w:lvl w:ilvl="2" w:tplc="2FAE8F7C">
      <w:start w:val="1"/>
      <w:numFmt w:val="bullet"/>
      <w:lvlText w:val=""/>
      <w:lvlJc w:val="left"/>
      <w:pPr>
        <w:tabs>
          <w:tab w:val="num" w:pos="1800"/>
        </w:tabs>
        <w:ind w:left="1800" w:hanging="360"/>
      </w:pPr>
      <w:rPr>
        <w:rFonts w:ascii="Wingdings" w:hAnsi="Wingdings"/>
      </w:rPr>
    </w:lvl>
    <w:lvl w:ilvl="3" w:tplc="FB2427E2">
      <w:start w:val="1"/>
      <w:numFmt w:val="bullet"/>
      <w:lvlText w:val=""/>
      <w:lvlJc w:val="left"/>
      <w:pPr>
        <w:tabs>
          <w:tab w:val="num" w:pos="2520"/>
        </w:tabs>
        <w:ind w:left="2520" w:hanging="360"/>
      </w:pPr>
      <w:rPr>
        <w:rFonts w:ascii="Symbol" w:hAnsi="Symbol"/>
      </w:rPr>
    </w:lvl>
    <w:lvl w:ilvl="4" w:tplc="68341D9C">
      <w:start w:val="1"/>
      <w:numFmt w:val="bullet"/>
      <w:lvlText w:val="o"/>
      <w:lvlJc w:val="left"/>
      <w:pPr>
        <w:tabs>
          <w:tab w:val="num" w:pos="3240"/>
        </w:tabs>
        <w:ind w:left="3240" w:hanging="360"/>
      </w:pPr>
      <w:rPr>
        <w:rFonts w:ascii="Courier New" w:hAnsi="Courier New"/>
      </w:rPr>
    </w:lvl>
    <w:lvl w:ilvl="5" w:tplc="2E087822">
      <w:start w:val="1"/>
      <w:numFmt w:val="bullet"/>
      <w:lvlText w:val=""/>
      <w:lvlJc w:val="left"/>
      <w:pPr>
        <w:tabs>
          <w:tab w:val="num" w:pos="3960"/>
        </w:tabs>
        <w:ind w:left="3960" w:hanging="360"/>
      </w:pPr>
      <w:rPr>
        <w:rFonts w:ascii="Wingdings" w:hAnsi="Wingdings"/>
      </w:rPr>
    </w:lvl>
    <w:lvl w:ilvl="6" w:tplc="2CC27E3E">
      <w:start w:val="1"/>
      <w:numFmt w:val="bullet"/>
      <w:lvlText w:val=""/>
      <w:lvlJc w:val="left"/>
      <w:pPr>
        <w:tabs>
          <w:tab w:val="num" w:pos="4680"/>
        </w:tabs>
        <w:ind w:left="4680" w:hanging="360"/>
      </w:pPr>
      <w:rPr>
        <w:rFonts w:ascii="Symbol" w:hAnsi="Symbol"/>
      </w:rPr>
    </w:lvl>
    <w:lvl w:ilvl="7" w:tplc="99C46760">
      <w:start w:val="1"/>
      <w:numFmt w:val="bullet"/>
      <w:lvlText w:val="o"/>
      <w:lvlJc w:val="left"/>
      <w:pPr>
        <w:tabs>
          <w:tab w:val="num" w:pos="5400"/>
        </w:tabs>
        <w:ind w:left="5400" w:hanging="360"/>
      </w:pPr>
      <w:rPr>
        <w:rFonts w:ascii="Courier New" w:hAnsi="Courier New"/>
      </w:rPr>
    </w:lvl>
    <w:lvl w:ilvl="8" w:tplc="4C9C928C">
      <w:start w:val="1"/>
      <w:numFmt w:val="bullet"/>
      <w:lvlText w:val=""/>
      <w:lvlJc w:val="left"/>
      <w:pPr>
        <w:tabs>
          <w:tab w:val="num" w:pos="6120"/>
        </w:tabs>
        <w:ind w:left="6120" w:hanging="360"/>
      </w:pPr>
      <w:rPr>
        <w:rFonts w:ascii="Wingdings" w:hAnsi="Wingdings"/>
      </w:rPr>
    </w:lvl>
  </w:abstractNum>
  <w:abstractNum w:abstractNumId="40" w15:restartNumberingAfterBreak="0">
    <w:nsid w:val="7FF94BF6"/>
    <w:multiLevelType w:val="hybridMultilevel"/>
    <w:tmpl w:val="7FF94BF6"/>
    <w:lvl w:ilvl="0" w:tplc="64FA4222">
      <w:start w:val="1"/>
      <w:numFmt w:val="bullet"/>
      <w:lvlText w:val=""/>
      <w:lvlJc w:val="left"/>
      <w:pPr>
        <w:tabs>
          <w:tab w:val="num" w:pos="360"/>
        </w:tabs>
        <w:ind w:left="360" w:hanging="360"/>
      </w:pPr>
      <w:rPr>
        <w:rFonts w:ascii="Symbol" w:hAnsi="Symbol"/>
      </w:rPr>
    </w:lvl>
    <w:lvl w:ilvl="1" w:tplc="91FCDC68">
      <w:start w:val="1"/>
      <w:numFmt w:val="bullet"/>
      <w:lvlText w:val="o"/>
      <w:lvlJc w:val="left"/>
      <w:pPr>
        <w:tabs>
          <w:tab w:val="num" w:pos="1080"/>
        </w:tabs>
        <w:ind w:left="1080" w:hanging="360"/>
      </w:pPr>
      <w:rPr>
        <w:rFonts w:ascii="Courier New" w:hAnsi="Courier New"/>
      </w:rPr>
    </w:lvl>
    <w:lvl w:ilvl="2" w:tplc="0B2AA9D4">
      <w:start w:val="1"/>
      <w:numFmt w:val="bullet"/>
      <w:lvlText w:val=""/>
      <w:lvlJc w:val="left"/>
      <w:pPr>
        <w:tabs>
          <w:tab w:val="num" w:pos="1800"/>
        </w:tabs>
        <w:ind w:left="1800" w:hanging="360"/>
      </w:pPr>
      <w:rPr>
        <w:rFonts w:ascii="Wingdings" w:hAnsi="Wingdings"/>
      </w:rPr>
    </w:lvl>
    <w:lvl w:ilvl="3" w:tplc="B2365278">
      <w:start w:val="1"/>
      <w:numFmt w:val="bullet"/>
      <w:lvlText w:val=""/>
      <w:lvlJc w:val="left"/>
      <w:pPr>
        <w:tabs>
          <w:tab w:val="num" w:pos="2520"/>
        </w:tabs>
        <w:ind w:left="2520" w:hanging="360"/>
      </w:pPr>
      <w:rPr>
        <w:rFonts w:ascii="Symbol" w:hAnsi="Symbol"/>
      </w:rPr>
    </w:lvl>
    <w:lvl w:ilvl="4" w:tplc="1D441206">
      <w:start w:val="1"/>
      <w:numFmt w:val="bullet"/>
      <w:lvlText w:val="o"/>
      <w:lvlJc w:val="left"/>
      <w:pPr>
        <w:tabs>
          <w:tab w:val="num" w:pos="3240"/>
        </w:tabs>
        <w:ind w:left="3240" w:hanging="360"/>
      </w:pPr>
      <w:rPr>
        <w:rFonts w:ascii="Courier New" w:hAnsi="Courier New"/>
      </w:rPr>
    </w:lvl>
    <w:lvl w:ilvl="5" w:tplc="D58CED40">
      <w:start w:val="1"/>
      <w:numFmt w:val="bullet"/>
      <w:lvlText w:val=""/>
      <w:lvlJc w:val="left"/>
      <w:pPr>
        <w:tabs>
          <w:tab w:val="num" w:pos="3960"/>
        </w:tabs>
        <w:ind w:left="3960" w:hanging="360"/>
      </w:pPr>
      <w:rPr>
        <w:rFonts w:ascii="Wingdings" w:hAnsi="Wingdings"/>
      </w:rPr>
    </w:lvl>
    <w:lvl w:ilvl="6" w:tplc="52B69FFE">
      <w:start w:val="1"/>
      <w:numFmt w:val="bullet"/>
      <w:lvlText w:val=""/>
      <w:lvlJc w:val="left"/>
      <w:pPr>
        <w:tabs>
          <w:tab w:val="num" w:pos="4680"/>
        </w:tabs>
        <w:ind w:left="4680" w:hanging="360"/>
      </w:pPr>
      <w:rPr>
        <w:rFonts w:ascii="Symbol" w:hAnsi="Symbol"/>
      </w:rPr>
    </w:lvl>
    <w:lvl w:ilvl="7" w:tplc="45DEDF5A">
      <w:start w:val="1"/>
      <w:numFmt w:val="bullet"/>
      <w:lvlText w:val="o"/>
      <w:lvlJc w:val="left"/>
      <w:pPr>
        <w:tabs>
          <w:tab w:val="num" w:pos="5400"/>
        </w:tabs>
        <w:ind w:left="5400" w:hanging="360"/>
      </w:pPr>
      <w:rPr>
        <w:rFonts w:ascii="Courier New" w:hAnsi="Courier New"/>
      </w:rPr>
    </w:lvl>
    <w:lvl w:ilvl="8" w:tplc="13CE2BAC">
      <w:start w:val="1"/>
      <w:numFmt w:val="bullet"/>
      <w:lvlText w:val=""/>
      <w:lvlJc w:val="left"/>
      <w:pPr>
        <w:tabs>
          <w:tab w:val="num" w:pos="6120"/>
        </w:tabs>
        <w:ind w:left="6120" w:hanging="360"/>
      </w:pPr>
      <w:rPr>
        <w:rFonts w:ascii="Wingdings" w:hAnsi="Wingdings"/>
      </w:rPr>
    </w:lvl>
  </w:abstractNum>
  <w:abstractNum w:abstractNumId="41" w15:restartNumberingAfterBreak="0">
    <w:nsid w:val="7FF94BF7"/>
    <w:multiLevelType w:val="hybridMultilevel"/>
    <w:tmpl w:val="7FF94BF7"/>
    <w:lvl w:ilvl="0" w:tplc="F436583C">
      <w:start w:val="1"/>
      <w:numFmt w:val="bullet"/>
      <w:lvlText w:val=""/>
      <w:lvlJc w:val="left"/>
      <w:pPr>
        <w:tabs>
          <w:tab w:val="num" w:pos="360"/>
        </w:tabs>
        <w:ind w:left="360" w:hanging="360"/>
      </w:pPr>
      <w:rPr>
        <w:rFonts w:ascii="Symbol" w:hAnsi="Symbol"/>
      </w:rPr>
    </w:lvl>
    <w:lvl w:ilvl="1" w:tplc="5552BAB4">
      <w:start w:val="1"/>
      <w:numFmt w:val="bullet"/>
      <w:lvlText w:val="o"/>
      <w:lvlJc w:val="left"/>
      <w:pPr>
        <w:tabs>
          <w:tab w:val="num" w:pos="1080"/>
        </w:tabs>
        <w:ind w:left="1080" w:hanging="360"/>
      </w:pPr>
      <w:rPr>
        <w:rFonts w:ascii="Courier New" w:hAnsi="Courier New"/>
      </w:rPr>
    </w:lvl>
    <w:lvl w:ilvl="2" w:tplc="03E0EDFE">
      <w:start w:val="1"/>
      <w:numFmt w:val="bullet"/>
      <w:lvlText w:val=""/>
      <w:lvlJc w:val="left"/>
      <w:pPr>
        <w:tabs>
          <w:tab w:val="num" w:pos="1800"/>
        </w:tabs>
        <w:ind w:left="1800" w:hanging="360"/>
      </w:pPr>
      <w:rPr>
        <w:rFonts w:ascii="Wingdings" w:hAnsi="Wingdings"/>
      </w:rPr>
    </w:lvl>
    <w:lvl w:ilvl="3" w:tplc="E4345558">
      <w:start w:val="1"/>
      <w:numFmt w:val="bullet"/>
      <w:lvlText w:val=""/>
      <w:lvlJc w:val="left"/>
      <w:pPr>
        <w:tabs>
          <w:tab w:val="num" w:pos="2520"/>
        </w:tabs>
        <w:ind w:left="2520" w:hanging="360"/>
      </w:pPr>
      <w:rPr>
        <w:rFonts w:ascii="Symbol" w:hAnsi="Symbol"/>
      </w:rPr>
    </w:lvl>
    <w:lvl w:ilvl="4" w:tplc="690EAB8A">
      <w:start w:val="1"/>
      <w:numFmt w:val="bullet"/>
      <w:lvlText w:val="o"/>
      <w:lvlJc w:val="left"/>
      <w:pPr>
        <w:tabs>
          <w:tab w:val="num" w:pos="3240"/>
        </w:tabs>
        <w:ind w:left="3240" w:hanging="360"/>
      </w:pPr>
      <w:rPr>
        <w:rFonts w:ascii="Courier New" w:hAnsi="Courier New"/>
      </w:rPr>
    </w:lvl>
    <w:lvl w:ilvl="5" w:tplc="52DE6C9C">
      <w:start w:val="1"/>
      <w:numFmt w:val="bullet"/>
      <w:lvlText w:val=""/>
      <w:lvlJc w:val="left"/>
      <w:pPr>
        <w:tabs>
          <w:tab w:val="num" w:pos="3960"/>
        </w:tabs>
        <w:ind w:left="3960" w:hanging="360"/>
      </w:pPr>
      <w:rPr>
        <w:rFonts w:ascii="Wingdings" w:hAnsi="Wingdings"/>
      </w:rPr>
    </w:lvl>
    <w:lvl w:ilvl="6" w:tplc="2AAEC37A">
      <w:start w:val="1"/>
      <w:numFmt w:val="bullet"/>
      <w:lvlText w:val=""/>
      <w:lvlJc w:val="left"/>
      <w:pPr>
        <w:tabs>
          <w:tab w:val="num" w:pos="4680"/>
        </w:tabs>
        <w:ind w:left="4680" w:hanging="360"/>
      </w:pPr>
      <w:rPr>
        <w:rFonts w:ascii="Symbol" w:hAnsi="Symbol"/>
      </w:rPr>
    </w:lvl>
    <w:lvl w:ilvl="7" w:tplc="D7D6CC3A">
      <w:start w:val="1"/>
      <w:numFmt w:val="bullet"/>
      <w:lvlText w:val="o"/>
      <w:lvlJc w:val="left"/>
      <w:pPr>
        <w:tabs>
          <w:tab w:val="num" w:pos="5400"/>
        </w:tabs>
        <w:ind w:left="5400" w:hanging="360"/>
      </w:pPr>
      <w:rPr>
        <w:rFonts w:ascii="Courier New" w:hAnsi="Courier New"/>
      </w:rPr>
    </w:lvl>
    <w:lvl w:ilvl="8" w:tplc="5F68ABEA">
      <w:start w:val="1"/>
      <w:numFmt w:val="bullet"/>
      <w:lvlText w:val=""/>
      <w:lvlJc w:val="left"/>
      <w:pPr>
        <w:tabs>
          <w:tab w:val="num" w:pos="6120"/>
        </w:tabs>
        <w:ind w:left="6120" w:hanging="360"/>
      </w:pPr>
      <w:rPr>
        <w:rFonts w:ascii="Wingdings" w:hAnsi="Wingdings"/>
      </w:rPr>
    </w:lvl>
  </w:abstractNum>
  <w:abstractNum w:abstractNumId="42" w15:restartNumberingAfterBreak="0">
    <w:nsid w:val="7FF94BF9"/>
    <w:multiLevelType w:val="hybridMultilevel"/>
    <w:tmpl w:val="7FF94BF9"/>
    <w:lvl w:ilvl="0" w:tplc="EE1E7534">
      <w:start w:val="1"/>
      <w:numFmt w:val="bullet"/>
      <w:lvlText w:val=""/>
      <w:lvlJc w:val="left"/>
      <w:pPr>
        <w:tabs>
          <w:tab w:val="num" w:pos="360"/>
        </w:tabs>
        <w:ind w:left="360" w:hanging="360"/>
      </w:pPr>
      <w:rPr>
        <w:rFonts w:ascii="Symbol" w:hAnsi="Symbol"/>
      </w:rPr>
    </w:lvl>
    <w:lvl w:ilvl="1" w:tplc="B344CDC8">
      <w:start w:val="1"/>
      <w:numFmt w:val="bullet"/>
      <w:lvlText w:val="o"/>
      <w:lvlJc w:val="left"/>
      <w:pPr>
        <w:tabs>
          <w:tab w:val="num" w:pos="1080"/>
        </w:tabs>
        <w:ind w:left="1080" w:hanging="360"/>
      </w:pPr>
      <w:rPr>
        <w:rFonts w:ascii="Courier New" w:hAnsi="Courier New"/>
      </w:rPr>
    </w:lvl>
    <w:lvl w:ilvl="2" w:tplc="0F6C15F8">
      <w:start w:val="1"/>
      <w:numFmt w:val="bullet"/>
      <w:lvlText w:val=""/>
      <w:lvlJc w:val="left"/>
      <w:pPr>
        <w:tabs>
          <w:tab w:val="num" w:pos="1800"/>
        </w:tabs>
        <w:ind w:left="1800" w:hanging="360"/>
      </w:pPr>
      <w:rPr>
        <w:rFonts w:ascii="Wingdings" w:hAnsi="Wingdings"/>
      </w:rPr>
    </w:lvl>
    <w:lvl w:ilvl="3" w:tplc="2722A05E">
      <w:start w:val="1"/>
      <w:numFmt w:val="bullet"/>
      <w:lvlText w:val=""/>
      <w:lvlJc w:val="left"/>
      <w:pPr>
        <w:tabs>
          <w:tab w:val="num" w:pos="2520"/>
        </w:tabs>
        <w:ind w:left="2520" w:hanging="360"/>
      </w:pPr>
      <w:rPr>
        <w:rFonts w:ascii="Symbol" w:hAnsi="Symbol"/>
      </w:rPr>
    </w:lvl>
    <w:lvl w:ilvl="4" w:tplc="E3782538">
      <w:start w:val="1"/>
      <w:numFmt w:val="bullet"/>
      <w:lvlText w:val="o"/>
      <w:lvlJc w:val="left"/>
      <w:pPr>
        <w:tabs>
          <w:tab w:val="num" w:pos="3240"/>
        </w:tabs>
        <w:ind w:left="3240" w:hanging="360"/>
      </w:pPr>
      <w:rPr>
        <w:rFonts w:ascii="Courier New" w:hAnsi="Courier New"/>
      </w:rPr>
    </w:lvl>
    <w:lvl w:ilvl="5" w:tplc="619AB9BE">
      <w:start w:val="1"/>
      <w:numFmt w:val="bullet"/>
      <w:lvlText w:val=""/>
      <w:lvlJc w:val="left"/>
      <w:pPr>
        <w:tabs>
          <w:tab w:val="num" w:pos="3960"/>
        </w:tabs>
        <w:ind w:left="3960" w:hanging="360"/>
      </w:pPr>
      <w:rPr>
        <w:rFonts w:ascii="Wingdings" w:hAnsi="Wingdings"/>
      </w:rPr>
    </w:lvl>
    <w:lvl w:ilvl="6" w:tplc="663C815E">
      <w:start w:val="1"/>
      <w:numFmt w:val="bullet"/>
      <w:lvlText w:val=""/>
      <w:lvlJc w:val="left"/>
      <w:pPr>
        <w:tabs>
          <w:tab w:val="num" w:pos="4680"/>
        </w:tabs>
        <w:ind w:left="4680" w:hanging="360"/>
      </w:pPr>
      <w:rPr>
        <w:rFonts w:ascii="Symbol" w:hAnsi="Symbol"/>
      </w:rPr>
    </w:lvl>
    <w:lvl w:ilvl="7" w:tplc="5FA4AEBE">
      <w:start w:val="1"/>
      <w:numFmt w:val="bullet"/>
      <w:lvlText w:val="o"/>
      <w:lvlJc w:val="left"/>
      <w:pPr>
        <w:tabs>
          <w:tab w:val="num" w:pos="5400"/>
        </w:tabs>
        <w:ind w:left="5400" w:hanging="360"/>
      </w:pPr>
      <w:rPr>
        <w:rFonts w:ascii="Courier New" w:hAnsi="Courier New"/>
      </w:rPr>
    </w:lvl>
    <w:lvl w:ilvl="8" w:tplc="33F23C34">
      <w:start w:val="1"/>
      <w:numFmt w:val="bullet"/>
      <w:lvlText w:val=""/>
      <w:lvlJc w:val="left"/>
      <w:pPr>
        <w:tabs>
          <w:tab w:val="num" w:pos="6120"/>
        </w:tabs>
        <w:ind w:left="6120" w:hanging="360"/>
      </w:pPr>
      <w:rPr>
        <w:rFonts w:ascii="Wingdings" w:hAnsi="Wingdings"/>
      </w:rPr>
    </w:lvl>
  </w:abstractNum>
  <w:abstractNum w:abstractNumId="43" w15:restartNumberingAfterBreak="0">
    <w:nsid w:val="7FF94BFA"/>
    <w:multiLevelType w:val="hybridMultilevel"/>
    <w:tmpl w:val="7FF94BFA"/>
    <w:lvl w:ilvl="0" w:tplc="82BC0782">
      <w:start w:val="1"/>
      <w:numFmt w:val="bullet"/>
      <w:lvlText w:val=""/>
      <w:lvlJc w:val="left"/>
      <w:pPr>
        <w:tabs>
          <w:tab w:val="num" w:pos="360"/>
        </w:tabs>
        <w:ind w:left="360" w:hanging="360"/>
      </w:pPr>
      <w:rPr>
        <w:rFonts w:ascii="Symbol" w:hAnsi="Symbol"/>
      </w:rPr>
    </w:lvl>
    <w:lvl w:ilvl="1" w:tplc="43DEFBBE">
      <w:start w:val="1"/>
      <w:numFmt w:val="bullet"/>
      <w:lvlText w:val="o"/>
      <w:lvlJc w:val="left"/>
      <w:pPr>
        <w:tabs>
          <w:tab w:val="num" w:pos="1080"/>
        </w:tabs>
        <w:ind w:left="1080" w:hanging="360"/>
      </w:pPr>
      <w:rPr>
        <w:rFonts w:ascii="Courier New" w:hAnsi="Courier New"/>
      </w:rPr>
    </w:lvl>
    <w:lvl w:ilvl="2" w:tplc="3AC61E84">
      <w:start w:val="1"/>
      <w:numFmt w:val="bullet"/>
      <w:lvlText w:val=""/>
      <w:lvlJc w:val="left"/>
      <w:pPr>
        <w:tabs>
          <w:tab w:val="num" w:pos="1800"/>
        </w:tabs>
        <w:ind w:left="1800" w:hanging="360"/>
      </w:pPr>
      <w:rPr>
        <w:rFonts w:ascii="Wingdings" w:hAnsi="Wingdings"/>
      </w:rPr>
    </w:lvl>
    <w:lvl w:ilvl="3" w:tplc="2D36F3C8">
      <w:start w:val="1"/>
      <w:numFmt w:val="bullet"/>
      <w:lvlText w:val=""/>
      <w:lvlJc w:val="left"/>
      <w:pPr>
        <w:tabs>
          <w:tab w:val="num" w:pos="2520"/>
        </w:tabs>
        <w:ind w:left="2520" w:hanging="360"/>
      </w:pPr>
      <w:rPr>
        <w:rFonts w:ascii="Symbol" w:hAnsi="Symbol"/>
      </w:rPr>
    </w:lvl>
    <w:lvl w:ilvl="4" w:tplc="D8442614">
      <w:start w:val="1"/>
      <w:numFmt w:val="bullet"/>
      <w:lvlText w:val="o"/>
      <w:lvlJc w:val="left"/>
      <w:pPr>
        <w:tabs>
          <w:tab w:val="num" w:pos="3240"/>
        </w:tabs>
        <w:ind w:left="3240" w:hanging="360"/>
      </w:pPr>
      <w:rPr>
        <w:rFonts w:ascii="Courier New" w:hAnsi="Courier New"/>
      </w:rPr>
    </w:lvl>
    <w:lvl w:ilvl="5" w:tplc="1B1E9CD2">
      <w:start w:val="1"/>
      <w:numFmt w:val="bullet"/>
      <w:lvlText w:val=""/>
      <w:lvlJc w:val="left"/>
      <w:pPr>
        <w:tabs>
          <w:tab w:val="num" w:pos="3960"/>
        </w:tabs>
        <w:ind w:left="3960" w:hanging="360"/>
      </w:pPr>
      <w:rPr>
        <w:rFonts w:ascii="Wingdings" w:hAnsi="Wingdings"/>
      </w:rPr>
    </w:lvl>
    <w:lvl w:ilvl="6" w:tplc="A94E9644">
      <w:start w:val="1"/>
      <w:numFmt w:val="bullet"/>
      <w:lvlText w:val=""/>
      <w:lvlJc w:val="left"/>
      <w:pPr>
        <w:tabs>
          <w:tab w:val="num" w:pos="4680"/>
        </w:tabs>
        <w:ind w:left="4680" w:hanging="360"/>
      </w:pPr>
      <w:rPr>
        <w:rFonts w:ascii="Symbol" w:hAnsi="Symbol"/>
      </w:rPr>
    </w:lvl>
    <w:lvl w:ilvl="7" w:tplc="5044C28A">
      <w:start w:val="1"/>
      <w:numFmt w:val="bullet"/>
      <w:lvlText w:val="o"/>
      <w:lvlJc w:val="left"/>
      <w:pPr>
        <w:tabs>
          <w:tab w:val="num" w:pos="5400"/>
        </w:tabs>
        <w:ind w:left="5400" w:hanging="360"/>
      </w:pPr>
      <w:rPr>
        <w:rFonts w:ascii="Courier New" w:hAnsi="Courier New"/>
      </w:rPr>
    </w:lvl>
    <w:lvl w:ilvl="8" w:tplc="C54CA70C">
      <w:start w:val="1"/>
      <w:numFmt w:val="bullet"/>
      <w:lvlText w:val=""/>
      <w:lvlJc w:val="left"/>
      <w:pPr>
        <w:tabs>
          <w:tab w:val="num" w:pos="6120"/>
        </w:tabs>
        <w:ind w:left="6120" w:hanging="360"/>
      </w:pPr>
      <w:rPr>
        <w:rFonts w:ascii="Wingdings" w:hAnsi="Wingdings"/>
      </w:rPr>
    </w:lvl>
  </w:abstractNum>
  <w:abstractNum w:abstractNumId="44" w15:restartNumberingAfterBreak="0">
    <w:nsid w:val="7FF94BFB"/>
    <w:multiLevelType w:val="hybridMultilevel"/>
    <w:tmpl w:val="7FF94BFB"/>
    <w:lvl w:ilvl="0" w:tplc="6ED68158">
      <w:start w:val="1"/>
      <w:numFmt w:val="bullet"/>
      <w:lvlText w:val=""/>
      <w:lvlJc w:val="left"/>
      <w:pPr>
        <w:tabs>
          <w:tab w:val="num" w:pos="360"/>
        </w:tabs>
        <w:ind w:left="360" w:hanging="360"/>
      </w:pPr>
      <w:rPr>
        <w:rFonts w:ascii="Symbol" w:hAnsi="Symbol"/>
      </w:rPr>
    </w:lvl>
    <w:lvl w:ilvl="1" w:tplc="A49C699C">
      <w:start w:val="1"/>
      <w:numFmt w:val="bullet"/>
      <w:lvlText w:val="o"/>
      <w:lvlJc w:val="left"/>
      <w:pPr>
        <w:tabs>
          <w:tab w:val="num" w:pos="1080"/>
        </w:tabs>
        <w:ind w:left="1080" w:hanging="360"/>
      </w:pPr>
      <w:rPr>
        <w:rFonts w:ascii="Courier New" w:hAnsi="Courier New"/>
      </w:rPr>
    </w:lvl>
    <w:lvl w:ilvl="2" w:tplc="F70C4B50">
      <w:start w:val="1"/>
      <w:numFmt w:val="bullet"/>
      <w:lvlText w:val=""/>
      <w:lvlJc w:val="left"/>
      <w:pPr>
        <w:tabs>
          <w:tab w:val="num" w:pos="1800"/>
        </w:tabs>
        <w:ind w:left="1800" w:hanging="360"/>
      </w:pPr>
      <w:rPr>
        <w:rFonts w:ascii="Wingdings" w:hAnsi="Wingdings"/>
      </w:rPr>
    </w:lvl>
    <w:lvl w:ilvl="3" w:tplc="A596F2DC">
      <w:start w:val="1"/>
      <w:numFmt w:val="bullet"/>
      <w:lvlText w:val=""/>
      <w:lvlJc w:val="left"/>
      <w:pPr>
        <w:tabs>
          <w:tab w:val="num" w:pos="2520"/>
        </w:tabs>
        <w:ind w:left="2520" w:hanging="360"/>
      </w:pPr>
      <w:rPr>
        <w:rFonts w:ascii="Symbol" w:hAnsi="Symbol"/>
      </w:rPr>
    </w:lvl>
    <w:lvl w:ilvl="4" w:tplc="7A7C7AB6">
      <w:start w:val="1"/>
      <w:numFmt w:val="bullet"/>
      <w:lvlText w:val="o"/>
      <w:lvlJc w:val="left"/>
      <w:pPr>
        <w:tabs>
          <w:tab w:val="num" w:pos="3240"/>
        </w:tabs>
        <w:ind w:left="3240" w:hanging="360"/>
      </w:pPr>
      <w:rPr>
        <w:rFonts w:ascii="Courier New" w:hAnsi="Courier New"/>
      </w:rPr>
    </w:lvl>
    <w:lvl w:ilvl="5" w:tplc="F79824A8">
      <w:start w:val="1"/>
      <w:numFmt w:val="bullet"/>
      <w:lvlText w:val=""/>
      <w:lvlJc w:val="left"/>
      <w:pPr>
        <w:tabs>
          <w:tab w:val="num" w:pos="3960"/>
        </w:tabs>
        <w:ind w:left="3960" w:hanging="360"/>
      </w:pPr>
      <w:rPr>
        <w:rFonts w:ascii="Wingdings" w:hAnsi="Wingdings"/>
      </w:rPr>
    </w:lvl>
    <w:lvl w:ilvl="6" w:tplc="84E83570">
      <w:start w:val="1"/>
      <w:numFmt w:val="bullet"/>
      <w:lvlText w:val=""/>
      <w:lvlJc w:val="left"/>
      <w:pPr>
        <w:tabs>
          <w:tab w:val="num" w:pos="4680"/>
        </w:tabs>
        <w:ind w:left="4680" w:hanging="360"/>
      </w:pPr>
      <w:rPr>
        <w:rFonts w:ascii="Symbol" w:hAnsi="Symbol"/>
      </w:rPr>
    </w:lvl>
    <w:lvl w:ilvl="7" w:tplc="6CA4432A">
      <w:start w:val="1"/>
      <w:numFmt w:val="bullet"/>
      <w:lvlText w:val="o"/>
      <w:lvlJc w:val="left"/>
      <w:pPr>
        <w:tabs>
          <w:tab w:val="num" w:pos="5400"/>
        </w:tabs>
        <w:ind w:left="5400" w:hanging="360"/>
      </w:pPr>
      <w:rPr>
        <w:rFonts w:ascii="Courier New" w:hAnsi="Courier New"/>
      </w:rPr>
    </w:lvl>
    <w:lvl w:ilvl="8" w:tplc="01D4A2AA">
      <w:start w:val="1"/>
      <w:numFmt w:val="bullet"/>
      <w:lvlText w:val=""/>
      <w:lvlJc w:val="left"/>
      <w:pPr>
        <w:tabs>
          <w:tab w:val="num" w:pos="6120"/>
        </w:tabs>
        <w:ind w:left="6120" w:hanging="360"/>
      </w:pPr>
      <w:rPr>
        <w:rFonts w:ascii="Wingdings" w:hAnsi="Wingdings"/>
      </w:rPr>
    </w:lvl>
  </w:abstractNum>
  <w:abstractNum w:abstractNumId="45" w15:restartNumberingAfterBreak="0">
    <w:nsid w:val="7FF94BFC"/>
    <w:multiLevelType w:val="multilevel"/>
    <w:tmpl w:val="7FF94BFC"/>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6" w15:restartNumberingAfterBreak="0">
    <w:nsid w:val="7FF94BFD"/>
    <w:multiLevelType w:val="multilevel"/>
    <w:tmpl w:val="7FF94BFD"/>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7" w15:restartNumberingAfterBreak="0">
    <w:nsid w:val="7FF94BFE"/>
    <w:multiLevelType w:val="hybridMultilevel"/>
    <w:tmpl w:val="7FF94BFE"/>
    <w:lvl w:ilvl="0" w:tplc="9B9AEFEC">
      <w:start w:val="1"/>
      <w:numFmt w:val="bullet"/>
      <w:lvlText w:val=""/>
      <w:lvlJc w:val="left"/>
      <w:pPr>
        <w:tabs>
          <w:tab w:val="num" w:pos="360"/>
        </w:tabs>
        <w:ind w:left="360" w:hanging="360"/>
      </w:pPr>
      <w:rPr>
        <w:rFonts w:ascii="Symbol" w:hAnsi="Symbol"/>
      </w:rPr>
    </w:lvl>
    <w:lvl w:ilvl="1" w:tplc="DC50A780">
      <w:start w:val="1"/>
      <w:numFmt w:val="bullet"/>
      <w:lvlText w:val="o"/>
      <w:lvlJc w:val="left"/>
      <w:pPr>
        <w:tabs>
          <w:tab w:val="num" w:pos="1080"/>
        </w:tabs>
        <w:ind w:left="1080" w:hanging="360"/>
      </w:pPr>
      <w:rPr>
        <w:rFonts w:ascii="Courier New" w:hAnsi="Courier New"/>
      </w:rPr>
    </w:lvl>
    <w:lvl w:ilvl="2" w:tplc="497EC0AA">
      <w:start w:val="1"/>
      <w:numFmt w:val="bullet"/>
      <w:lvlText w:val=""/>
      <w:lvlJc w:val="left"/>
      <w:pPr>
        <w:tabs>
          <w:tab w:val="num" w:pos="1800"/>
        </w:tabs>
        <w:ind w:left="1800" w:hanging="360"/>
      </w:pPr>
      <w:rPr>
        <w:rFonts w:ascii="Wingdings" w:hAnsi="Wingdings"/>
      </w:rPr>
    </w:lvl>
    <w:lvl w:ilvl="3" w:tplc="CA9098CC">
      <w:start w:val="1"/>
      <w:numFmt w:val="bullet"/>
      <w:lvlText w:val=""/>
      <w:lvlJc w:val="left"/>
      <w:pPr>
        <w:tabs>
          <w:tab w:val="num" w:pos="2520"/>
        </w:tabs>
        <w:ind w:left="2520" w:hanging="360"/>
      </w:pPr>
      <w:rPr>
        <w:rFonts w:ascii="Symbol" w:hAnsi="Symbol"/>
      </w:rPr>
    </w:lvl>
    <w:lvl w:ilvl="4" w:tplc="560EF2BA">
      <w:start w:val="1"/>
      <w:numFmt w:val="bullet"/>
      <w:lvlText w:val="o"/>
      <w:lvlJc w:val="left"/>
      <w:pPr>
        <w:tabs>
          <w:tab w:val="num" w:pos="3240"/>
        </w:tabs>
        <w:ind w:left="3240" w:hanging="360"/>
      </w:pPr>
      <w:rPr>
        <w:rFonts w:ascii="Courier New" w:hAnsi="Courier New"/>
      </w:rPr>
    </w:lvl>
    <w:lvl w:ilvl="5" w:tplc="79CE683C">
      <w:start w:val="1"/>
      <w:numFmt w:val="bullet"/>
      <w:lvlText w:val=""/>
      <w:lvlJc w:val="left"/>
      <w:pPr>
        <w:tabs>
          <w:tab w:val="num" w:pos="3960"/>
        </w:tabs>
        <w:ind w:left="3960" w:hanging="360"/>
      </w:pPr>
      <w:rPr>
        <w:rFonts w:ascii="Wingdings" w:hAnsi="Wingdings"/>
      </w:rPr>
    </w:lvl>
    <w:lvl w:ilvl="6" w:tplc="5C56A652">
      <w:start w:val="1"/>
      <w:numFmt w:val="bullet"/>
      <w:lvlText w:val=""/>
      <w:lvlJc w:val="left"/>
      <w:pPr>
        <w:tabs>
          <w:tab w:val="num" w:pos="4680"/>
        </w:tabs>
        <w:ind w:left="4680" w:hanging="360"/>
      </w:pPr>
      <w:rPr>
        <w:rFonts w:ascii="Symbol" w:hAnsi="Symbol"/>
      </w:rPr>
    </w:lvl>
    <w:lvl w:ilvl="7" w:tplc="458C8E48">
      <w:start w:val="1"/>
      <w:numFmt w:val="bullet"/>
      <w:lvlText w:val="o"/>
      <w:lvlJc w:val="left"/>
      <w:pPr>
        <w:tabs>
          <w:tab w:val="num" w:pos="5400"/>
        </w:tabs>
        <w:ind w:left="5400" w:hanging="360"/>
      </w:pPr>
      <w:rPr>
        <w:rFonts w:ascii="Courier New" w:hAnsi="Courier New"/>
      </w:rPr>
    </w:lvl>
    <w:lvl w:ilvl="8" w:tplc="CA2A525C">
      <w:start w:val="1"/>
      <w:numFmt w:val="bullet"/>
      <w:lvlText w:val=""/>
      <w:lvlJc w:val="left"/>
      <w:pPr>
        <w:tabs>
          <w:tab w:val="num" w:pos="6120"/>
        </w:tabs>
        <w:ind w:left="6120" w:hanging="360"/>
      </w:pPr>
      <w:rPr>
        <w:rFonts w:ascii="Wingdings" w:hAnsi="Wingdings"/>
      </w:rPr>
    </w:lvl>
  </w:abstractNum>
  <w:abstractNum w:abstractNumId="48" w15:restartNumberingAfterBreak="0">
    <w:nsid w:val="7FF94BFF"/>
    <w:multiLevelType w:val="hybridMultilevel"/>
    <w:tmpl w:val="7FF94BFF"/>
    <w:lvl w:ilvl="0" w:tplc="E56015DC">
      <w:start w:val="1"/>
      <w:numFmt w:val="bullet"/>
      <w:lvlText w:val=""/>
      <w:lvlJc w:val="left"/>
      <w:pPr>
        <w:tabs>
          <w:tab w:val="num" w:pos="360"/>
        </w:tabs>
        <w:ind w:left="360" w:hanging="360"/>
      </w:pPr>
      <w:rPr>
        <w:rFonts w:ascii="Symbol" w:hAnsi="Symbol"/>
      </w:rPr>
    </w:lvl>
    <w:lvl w:ilvl="1" w:tplc="1250DA70">
      <w:start w:val="1"/>
      <w:numFmt w:val="bullet"/>
      <w:lvlText w:val="o"/>
      <w:lvlJc w:val="left"/>
      <w:pPr>
        <w:tabs>
          <w:tab w:val="num" w:pos="1080"/>
        </w:tabs>
        <w:ind w:left="1080" w:hanging="360"/>
      </w:pPr>
      <w:rPr>
        <w:rFonts w:ascii="Courier New" w:hAnsi="Courier New"/>
      </w:rPr>
    </w:lvl>
    <w:lvl w:ilvl="2" w:tplc="7A2C827A">
      <w:start w:val="1"/>
      <w:numFmt w:val="bullet"/>
      <w:lvlText w:val=""/>
      <w:lvlJc w:val="left"/>
      <w:pPr>
        <w:tabs>
          <w:tab w:val="num" w:pos="1800"/>
        </w:tabs>
        <w:ind w:left="1800" w:hanging="360"/>
      </w:pPr>
      <w:rPr>
        <w:rFonts w:ascii="Wingdings" w:hAnsi="Wingdings"/>
      </w:rPr>
    </w:lvl>
    <w:lvl w:ilvl="3" w:tplc="FB9AD288">
      <w:start w:val="1"/>
      <w:numFmt w:val="bullet"/>
      <w:lvlText w:val=""/>
      <w:lvlJc w:val="left"/>
      <w:pPr>
        <w:tabs>
          <w:tab w:val="num" w:pos="2520"/>
        </w:tabs>
        <w:ind w:left="2520" w:hanging="360"/>
      </w:pPr>
      <w:rPr>
        <w:rFonts w:ascii="Symbol" w:hAnsi="Symbol"/>
      </w:rPr>
    </w:lvl>
    <w:lvl w:ilvl="4" w:tplc="5F666092">
      <w:start w:val="1"/>
      <w:numFmt w:val="bullet"/>
      <w:lvlText w:val="o"/>
      <w:lvlJc w:val="left"/>
      <w:pPr>
        <w:tabs>
          <w:tab w:val="num" w:pos="3240"/>
        </w:tabs>
        <w:ind w:left="3240" w:hanging="360"/>
      </w:pPr>
      <w:rPr>
        <w:rFonts w:ascii="Courier New" w:hAnsi="Courier New"/>
      </w:rPr>
    </w:lvl>
    <w:lvl w:ilvl="5" w:tplc="5AE6A01E">
      <w:start w:val="1"/>
      <w:numFmt w:val="bullet"/>
      <w:lvlText w:val=""/>
      <w:lvlJc w:val="left"/>
      <w:pPr>
        <w:tabs>
          <w:tab w:val="num" w:pos="3960"/>
        </w:tabs>
        <w:ind w:left="3960" w:hanging="360"/>
      </w:pPr>
      <w:rPr>
        <w:rFonts w:ascii="Wingdings" w:hAnsi="Wingdings"/>
      </w:rPr>
    </w:lvl>
    <w:lvl w:ilvl="6" w:tplc="2F6A400E">
      <w:start w:val="1"/>
      <w:numFmt w:val="bullet"/>
      <w:lvlText w:val=""/>
      <w:lvlJc w:val="left"/>
      <w:pPr>
        <w:tabs>
          <w:tab w:val="num" w:pos="4680"/>
        </w:tabs>
        <w:ind w:left="4680" w:hanging="360"/>
      </w:pPr>
      <w:rPr>
        <w:rFonts w:ascii="Symbol" w:hAnsi="Symbol"/>
      </w:rPr>
    </w:lvl>
    <w:lvl w:ilvl="7" w:tplc="EBF0EA00">
      <w:start w:val="1"/>
      <w:numFmt w:val="bullet"/>
      <w:lvlText w:val="o"/>
      <w:lvlJc w:val="left"/>
      <w:pPr>
        <w:tabs>
          <w:tab w:val="num" w:pos="5400"/>
        </w:tabs>
        <w:ind w:left="5400" w:hanging="360"/>
      </w:pPr>
      <w:rPr>
        <w:rFonts w:ascii="Courier New" w:hAnsi="Courier New"/>
      </w:rPr>
    </w:lvl>
    <w:lvl w:ilvl="8" w:tplc="97181FBC">
      <w:start w:val="1"/>
      <w:numFmt w:val="bullet"/>
      <w:lvlText w:val=""/>
      <w:lvlJc w:val="left"/>
      <w:pPr>
        <w:tabs>
          <w:tab w:val="num" w:pos="6120"/>
        </w:tabs>
        <w:ind w:left="6120" w:hanging="360"/>
      </w:pPr>
      <w:rPr>
        <w:rFonts w:ascii="Wingdings" w:hAnsi="Wingdings"/>
      </w:rPr>
    </w:lvl>
  </w:abstractNum>
  <w:abstractNum w:abstractNumId="49" w15:restartNumberingAfterBreak="0">
    <w:nsid w:val="7FF94C00"/>
    <w:multiLevelType w:val="hybridMultilevel"/>
    <w:tmpl w:val="7FF94C00"/>
    <w:lvl w:ilvl="0" w:tplc="E482FD1E">
      <w:start w:val="1"/>
      <w:numFmt w:val="bullet"/>
      <w:lvlText w:val=""/>
      <w:lvlJc w:val="left"/>
      <w:pPr>
        <w:tabs>
          <w:tab w:val="num" w:pos="360"/>
        </w:tabs>
        <w:ind w:left="360" w:hanging="360"/>
      </w:pPr>
      <w:rPr>
        <w:rFonts w:ascii="Symbol" w:hAnsi="Symbol"/>
      </w:rPr>
    </w:lvl>
    <w:lvl w:ilvl="1" w:tplc="281E724A">
      <w:start w:val="1"/>
      <w:numFmt w:val="bullet"/>
      <w:lvlText w:val="o"/>
      <w:lvlJc w:val="left"/>
      <w:pPr>
        <w:tabs>
          <w:tab w:val="num" w:pos="1080"/>
        </w:tabs>
        <w:ind w:left="1080" w:hanging="360"/>
      </w:pPr>
      <w:rPr>
        <w:rFonts w:ascii="Courier New" w:hAnsi="Courier New"/>
      </w:rPr>
    </w:lvl>
    <w:lvl w:ilvl="2" w:tplc="E0A6CF82">
      <w:start w:val="1"/>
      <w:numFmt w:val="bullet"/>
      <w:lvlText w:val=""/>
      <w:lvlJc w:val="left"/>
      <w:pPr>
        <w:tabs>
          <w:tab w:val="num" w:pos="1800"/>
        </w:tabs>
        <w:ind w:left="1800" w:hanging="360"/>
      </w:pPr>
      <w:rPr>
        <w:rFonts w:ascii="Wingdings" w:hAnsi="Wingdings"/>
      </w:rPr>
    </w:lvl>
    <w:lvl w:ilvl="3" w:tplc="31120EA4">
      <w:start w:val="1"/>
      <w:numFmt w:val="bullet"/>
      <w:lvlText w:val=""/>
      <w:lvlJc w:val="left"/>
      <w:pPr>
        <w:tabs>
          <w:tab w:val="num" w:pos="2520"/>
        </w:tabs>
        <w:ind w:left="2520" w:hanging="360"/>
      </w:pPr>
      <w:rPr>
        <w:rFonts w:ascii="Symbol" w:hAnsi="Symbol"/>
      </w:rPr>
    </w:lvl>
    <w:lvl w:ilvl="4" w:tplc="2564E702">
      <w:start w:val="1"/>
      <w:numFmt w:val="bullet"/>
      <w:lvlText w:val="o"/>
      <w:lvlJc w:val="left"/>
      <w:pPr>
        <w:tabs>
          <w:tab w:val="num" w:pos="3240"/>
        </w:tabs>
        <w:ind w:left="3240" w:hanging="360"/>
      </w:pPr>
      <w:rPr>
        <w:rFonts w:ascii="Courier New" w:hAnsi="Courier New"/>
      </w:rPr>
    </w:lvl>
    <w:lvl w:ilvl="5" w:tplc="E3B06B2A">
      <w:start w:val="1"/>
      <w:numFmt w:val="bullet"/>
      <w:lvlText w:val=""/>
      <w:lvlJc w:val="left"/>
      <w:pPr>
        <w:tabs>
          <w:tab w:val="num" w:pos="3960"/>
        </w:tabs>
        <w:ind w:left="3960" w:hanging="360"/>
      </w:pPr>
      <w:rPr>
        <w:rFonts w:ascii="Wingdings" w:hAnsi="Wingdings"/>
      </w:rPr>
    </w:lvl>
    <w:lvl w:ilvl="6" w:tplc="CA408A9A">
      <w:start w:val="1"/>
      <w:numFmt w:val="bullet"/>
      <w:lvlText w:val=""/>
      <w:lvlJc w:val="left"/>
      <w:pPr>
        <w:tabs>
          <w:tab w:val="num" w:pos="4680"/>
        </w:tabs>
        <w:ind w:left="4680" w:hanging="360"/>
      </w:pPr>
      <w:rPr>
        <w:rFonts w:ascii="Symbol" w:hAnsi="Symbol"/>
      </w:rPr>
    </w:lvl>
    <w:lvl w:ilvl="7" w:tplc="9F6A11D8">
      <w:start w:val="1"/>
      <w:numFmt w:val="bullet"/>
      <w:lvlText w:val="o"/>
      <w:lvlJc w:val="left"/>
      <w:pPr>
        <w:tabs>
          <w:tab w:val="num" w:pos="5400"/>
        </w:tabs>
        <w:ind w:left="5400" w:hanging="360"/>
      </w:pPr>
      <w:rPr>
        <w:rFonts w:ascii="Courier New" w:hAnsi="Courier New"/>
      </w:rPr>
    </w:lvl>
    <w:lvl w:ilvl="8" w:tplc="0C42ABA2">
      <w:start w:val="1"/>
      <w:numFmt w:val="bullet"/>
      <w:lvlText w:val=""/>
      <w:lvlJc w:val="left"/>
      <w:pPr>
        <w:tabs>
          <w:tab w:val="num" w:pos="6120"/>
        </w:tabs>
        <w:ind w:left="6120" w:hanging="360"/>
      </w:pPr>
      <w:rPr>
        <w:rFonts w:ascii="Wingdings" w:hAnsi="Wingdings"/>
      </w:rPr>
    </w:lvl>
  </w:abstractNum>
  <w:num w:numId="1">
    <w:abstractNumId w:val="12"/>
  </w:num>
  <w:num w:numId="2">
    <w:abstractNumId w:val="16"/>
  </w:num>
  <w:num w:numId="3">
    <w:abstractNumId w:val="17"/>
  </w:num>
  <w:num w:numId="4">
    <w:abstractNumId w:val="18"/>
  </w:num>
  <w:num w:numId="5">
    <w:abstractNumId w:val="19"/>
  </w:num>
  <w:num w:numId="6">
    <w:abstractNumId w:val="20"/>
  </w:num>
  <w:num w:numId="7">
    <w:abstractNumId w:val="21"/>
  </w:num>
  <w:num w:numId="8">
    <w:abstractNumId w:val="22"/>
  </w:num>
  <w:num w:numId="9">
    <w:abstractNumId w:val="23"/>
  </w:num>
  <w:num w:numId="10">
    <w:abstractNumId w:val="24"/>
  </w:num>
  <w:num w:numId="11">
    <w:abstractNumId w:val="25"/>
  </w:num>
  <w:num w:numId="12">
    <w:abstractNumId w:val="26"/>
  </w:num>
  <w:num w:numId="13">
    <w:abstractNumId w:val="27"/>
  </w:num>
  <w:num w:numId="14">
    <w:abstractNumId w:val="28"/>
  </w:num>
  <w:num w:numId="15">
    <w:abstractNumId w:val="29"/>
  </w:num>
  <w:num w:numId="16">
    <w:abstractNumId w:val="30"/>
  </w:num>
  <w:num w:numId="17">
    <w:abstractNumId w:val="31"/>
  </w:num>
  <w:num w:numId="18">
    <w:abstractNumId w:val="32"/>
  </w:num>
  <w:num w:numId="19">
    <w:abstractNumId w:val="33"/>
  </w:num>
  <w:num w:numId="20">
    <w:abstractNumId w:val="34"/>
  </w:num>
  <w:num w:numId="21">
    <w:abstractNumId w:val="35"/>
  </w:num>
  <w:num w:numId="22">
    <w:abstractNumId w:val="36"/>
  </w:num>
  <w:num w:numId="23">
    <w:abstractNumId w:val="37"/>
  </w:num>
  <w:num w:numId="24">
    <w:abstractNumId w:val="38"/>
  </w:num>
  <w:num w:numId="25">
    <w:abstractNumId w:val="39"/>
  </w:num>
  <w:num w:numId="26">
    <w:abstractNumId w:val="40"/>
  </w:num>
  <w:num w:numId="27">
    <w:abstractNumId w:val="41"/>
  </w:num>
  <w:num w:numId="28">
    <w:abstractNumId w:val="42"/>
  </w:num>
  <w:num w:numId="29">
    <w:abstractNumId w:val="43"/>
  </w:num>
  <w:num w:numId="30">
    <w:abstractNumId w:val="44"/>
  </w:num>
  <w:num w:numId="31">
    <w:abstractNumId w:val="45"/>
  </w:num>
  <w:num w:numId="32">
    <w:abstractNumId w:val="46"/>
  </w:num>
  <w:num w:numId="33">
    <w:abstractNumId w:val="47"/>
  </w:num>
  <w:num w:numId="34">
    <w:abstractNumId w:val="48"/>
  </w:num>
  <w:num w:numId="35">
    <w:abstractNumId w:val="49"/>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rsids>
    <w:rsidRoot w:val="002523A2"/>
    <w:rsid w:val="00000778"/>
    <w:rsid w:val="00000BE2"/>
    <w:rsid w:val="00002CC7"/>
    <w:rsid w:val="00003353"/>
    <w:rsid w:val="00003B81"/>
    <w:rsid w:val="00003EED"/>
    <w:rsid w:val="00004029"/>
    <w:rsid w:val="00004408"/>
    <w:rsid w:val="00004A57"/>
    <w:rsid w:val="000053B0"/>
    <w:rsid w:val="00005BD9"/>
    <w:rsid w:val="00006F43"/>
    <w:rsid w:val="000075ED"/>
    <w:rsid w:val="00010285"/>
    <w:rsid w:val="00010319"/>
    <w:rsid w:val="00011D15"/>
    <w:rsid w:val="0001396C"/>
    <w:rsid w:val="000140B4"/>
    <w:rsid w:val="000157C1"/>
    <w:rsid w:val="00015B34"/>
    <w:rsid w:val="00017A83"/>
    <w:rsid w:val="0002000D"/>
    <w:rsid w:val="0002073B"/>
    <w:rsid w:val="0002114D"/>
    <w:rsid w:val="00021261"/>
    <w:rsid w:val="00022106"/>
    <w:rsid w:val="000222D0"/>
    <w:rsid w:val="00022942"/>
    <w:rsid w:val="00023258"/>
    <w:rsid w:val="0002353E"/>
    <w:rsid w:val="00023C6A"/>
    <w:rsid w:val="00024449"/>
    <w:rsid w:val="00025413"/>
    <w:rsid w:val="00025F80"/>
    <w:rsid w:val="000273CF"/>
    <w:rsid w:val="00027760"/>
    <w:rsid w:val="00027B3E"/>
    <w:rsid w:val="00027CF6"/>
    <w:rsid w:val="00027DD1"/>
    <w:rsid w:val="00027E86"/>
    <w:rsid w:val="00031B8F"/>
    <w:rsid w:val="000326FD"/>
    <w:rsid w:val="00033777"/>
    <w:rsid w:val="00034611"/>
    <w:rsid w:val="0003472E"/>
    <w:rsid w:val="00034ABC"/>
    <w:rsid w:val="00034F32"/>
    <w:rsid w:val="0003595E"/>
    <w:rsid w:val="00036DA6"/>
    <w:rsid w:val="0003720E"/>
    <w:rsid w:val="00037A1B"/>
    <w:rsid w:val="00040C84"/>
    <w:rsid w:val="000419D4"/>
    <w:rsid w:val="00041A60"/>
    <w:rsid w:val="00042BEE"/>
    <w:rsid w:val="00043578"/>
    <w:rsid w:val="00043C16"/>
    <w:rsid w:val="000445BE"/>
    <w:rsid w:val="00045F40"/>
    <w:rsid w:val="000469BD"/>
    <w:rsid w:val="00046D17"/>
    <w:rsid w:val="00047A67"/>
    <w:rsid w:val="00047C80"/>
    <w:rsid w:val="0005136E"/>
    <w:rsid w:val="00051894"/>
    <w:rsid w:val="00051A0C"/>
    <w:rsid w:val="00051EC9"/>
    <w:rsid w:val="00051FFE"/>
    <w:rsid w:val="0005328E"/>
    <w:rsid w:val="00055411"/>
    <w:rsid w:val="00055FC5"/>
    <w:rsid w:val="00056394"/>
    <w:rsid w:val="000567CD"/>
    <w:rsid w:val="00060D8D"/>
    <w:rsid w:val="00063748"/>
    <w:rsid w:val="00063EC5"/>
    <w:rsid w:val="00063FDF"/>
    <w:rsid w:val="000647AF"/>
    <w:rsid w:val="000649F6"/>
    <w:rsid w:val="00065C68"/>
    <w:rsid w:val="00066317"/>
    <w:rsid w:val="000671AF"/>
    <w:rsid w:val="000672E5"/>
    <w:rsid w:val="00067619"/>
    <w:rsid w:val="00072392"/>
    <w:rsid w:val="00072982"/>
    <w:rsid w:val="00072B59"/>
    <w:rsid w:val="000732A0"/>
    <w:rsid w:val="0007367E"/>
    <w:rsid w:val="00075044"/>
    <w:rsid w:val="000750BD"/>
    <w:rsid w:val="00080086"/>
    <w:rsid w:val="00080F14"/>
    <w:rsid w:val="00082BF8"/>
    <w:rsid w:val="00084149"/>
    <w:rsid w:val="00084560"/>
    <w:rsid w:val="00085E5C"/>
    <w:rsid w:val="0008623C"/>
    <w:rsid w:val="0008681F"/>
    <w:rsid w:val="00091318"/>
    <w:rsid w:val="00091642"/>
    <w:rsid w:val="000917DF"/>
    <w:rsid w:val="00091EAC"/>
    <w:rsid w:val="000923E8"/>
    <w:rsid w:val="00092B51"/>
    <w:rsid w:val="000942AE"/>
    <w:rsid w:val="00094CD0"/>
    <w:rsid w:val="00095587"/>
    <w:rsid w:val="00096F3B"/>
    <w:rsid w:val="000974E6"/>
    <w:rsid w:val="000A0936"/>
    <w:rsid w:val="000A1C7A"/>
    <w:rsid w:val="000A207D"/>
    <w:rsid w:val="000A2E60"/>
    <w:rsid w:val="000A42A3"/>
    <w:rsid w:val="000A4EE8"/>
    <w:rsid w:val="000A65C1"/>
    <w:rsid w:val="000A6A85"/>
    <w:rsid w:val="000A6D57"/>
    <w:rsid w:val="000B114F"/>
    <w:rsid w:val="000B1818"/>
    <w:rsid w:val="000B20E4"/>
    <w:rsid w:val="000B2A10"/>
    <w:rsid w:val="000B3277"/>
    <w:rsid w:val="000B44DE"/>
    <w:rsid w:val="000B54A0"/>
    <w:rsid w:val="000B5CD2"/>
    <w:rsid w:val="000B60DB"/>
    <w:rsid w:val="000B6331"/>
    <w:rsid w:val="000B7135"/>
    <w:rsid w:val="000B78F8"/>
    <w:rsid w:val="000B7C59"/>
    <w:rsid w:val="000C03FE"/>
    <w:rsid w:val="000C1419"/>
    <w:rsid w:val="000C1E56"/>
    <w:rsid w:val="000C2C86"/>
    <w:rsid w:val="000C4DD8"/>
    <w:rsid w:val="000C5462"/>
    <w:rsid w:val="000C63BA"/>
    <w:rsid w:val="000C6944"/>
    <w:rsid w:val="000C6D4E"/>
    <w:rsid w:val="000C6DF0"/>
    <w:rsid w:val="000C7FF3"/>
    <w:rsid w:val="000D06ED"/>
    <w:rsid w:val="000D35FC"/>
    <w:rsid w:val="000D5A3D"/>
    <w:rsid w:val="000D5CEA"/>
    <w:rsid w:val="000E0481"/>
    <w:rsid w:val="000E1327"/>
    <w:rsid w:val="000E1824"/>
    <w:rsid w:val="000E3964"/>
    <w:rsid w:val="000E3AA3"/>
    <w:rsid w:val="000E46F8"/>
    <w:rsid w:val="000E513E"/>
    <w:rsid w:val="000E525F"/>
    <w:rsid w:val="000E5577"/>
    <w:rsid w:val="000E56CB"/>
    <w:rsid w:val="000E5F0A"/>
    <w:rsid w:val="000F0C5D"/>
    <w:rsid w:val="000F13D8"/>
    <w:rsid w:val="000F1744"/>
    <w:rsid w:val="000F1BE0"/>
    <w:rsid w:val="000F226A"/>
    <w:rsid w:val="000F4409"/>
    <w:rsid w:val="000F62DC"/>
    <w:rsid w:val="000F732C"/>
    <w:rsid w:val="000F7830"/>
    <w:rsid w:val="000F7A9B"/>
    <w:rsid w:val="001006C2"/>
    <w:rsid w:val="00100B81"/>
    <w:rsid w:val="0010194C"/>
    <w:rsid w:val="001023FE"/>
    <w:rsid w:val="00102641"/>
    <w:rsid w:val="001027CA"/>
    <w:rsid w:val="00102BFE"/>
    <w:rsid w:val="001041BC"/>
    <w:rsid w:val="001057B4"/>
    <w:rsid w:val="00105860"/>
    <w:rsid w:val="00105DBA"/>
    <w:rsid w:val="00106627"/>
    <w:rsid w:val="00106FE1"/>
    <w:rsid w:val="0010702E"/>
    <w:rsid w:val="00107DC7"/>
    <w:rsid w:val="0011014C"/>
    <w:rsid w:val="001115F4"/>
    <w:rsid w:val="00111FF7"/>
    <w:rsid w:val="001131F7"/>
    <w:rsid w:val="00114E25"/>
    <w:rsid w:val="0011522B"/>
    <w:rsid w:val="00115560"/>
    <w:rsid w:val="00115F2D"/>
    <w:rsid w:val="00116F37"/>
    <w:rsid w:val="0011797B"/>
    <w:rsid w:val="00117E0D"/>
    <w:rsid w:val="001207C5"/>
    <w:rsid w:val="0012177A"/>
    <w:rsid w:val="00122B01"/>
    <w:rsid w:val="001234F4"/>
    <w:rsid w:val="001259D5"/>
    <w:rsid w:val="0012668F"/>
    <w:rsid w:val="00126E53"/>
    <w:rsid w:val="001321A0"/>
    <w:rsid w:val="00132B6F"/>
    <w:rsid w:val="00133466"/>
    <w:rsid w:val="001341C5"/>
    <w:rsid w:val="00135CAF"/>
    <w:rsid w:val="00136D73"/>
    <w:rsid w:val="00141137"/>
    <w:rsid w:val="00141E9F"/>
    <w:rsid w:val="00142038"/>
    <w:rsid w:val="001426B2"/>
    <w:rsid w:val="001439C2"/>
    <w:rsid w:val="00144181"/>
    <w:rsid w:val="001456B0"/>
    <w:rsid w:val="001469B6"/>
    <w:rsid w:val="00147B81"/>
    <w:rsid w:val="00147D32"/>
    <w:rsid w:val="00151881"/>
    <w:rsid w:val="00152538"/>
    <w:rsid w:val="00152E8A"/>
    <w:rsid w:val="00153FE8"/>
    <w:rsid w:val="00154BE1"/>
    <w:rsid w:val="00155DA8"/>
    <w:rsid w:val="00156562"/>
    <w:rsid w:val="00160B0E"/>
    <w:rsid w:val="00161B8A"/>
    <w:rsid w:val="00162B9C"/>
    <w:rsid w:val="00162E28"/>
    <w:rsid w:val="001630BE"/>
    <w:rsid w:val="0016326F"/>
    <w:rsid w:val="00163DD0"/>
    <w:rsid w:val="00164019"/>
    <w:rsid w:val="0016570B"/>
    <w:rsid w:val="00165B0F"/>
    <w:rsid w:val="00166C6B"/>
    <w:rsid w:val="00167B9C"/>
    <w:rsid w:val="00170800"/>
    <w:rsid w:val="00170DD2"/>
    <w:rsid w:val="00171B47"/>
    <w:rsid w:val="0017390A"/>
    <w:rsid w:val="001745A7"/>
    <w:rsid w:val="00176A54"/>
    <w:rsid w:val="001778ED"/>
    <w:rsid w:val="00180747"/>
    <w:rsid w:val="00180F81"/>
    <w:rsid w:val="00182EBC"/>
    <w:rsid w:val="001845EF"/>
    <w:rsid w:val="00184D51"/>
    <w:rsid w:val="001862C9"/>
    <w:rsid w:val="00187917"/>
    <w:rsid w:val="00187997"/>
    <w:rsid w:val="001909E7"/>
    <w:rsid w:val="00190A77"/>
    <w:rsid w:val="0019160E"/>
    <w:rsid w:val="00191E01"/>
    <w:rsid w:val="001936D1"/>
    <w:rsid w:val="0019431A"/>
    <w:rsid w:val="00194F04"/>
    <w:rsid w:val="00194F1B"/>
    <w:rsid w:val="0019616A"/>
    <w:rsid w:val="0019651D"/>
    <w:rsid w:val="00196AB9"/>
    <w:rsid w:val="001A1566"/>
    <w:rsid w:val="001A184E"/>
    <w:rsid w:val="001A24C0"/>
    <w:rsid w:val="001A4C40"/>
    <w:rsid w:val="001A5258"/>
    <w:rsid w:val="001A53B7"/>
    <w:rsid w:val="001A5422"/>
    <w:rsid w:val="001A5E45"/>
    <w:rsid w:val="001A5EB6"/>
    <w:rsid w:val="001A7317"/>
    <w:rsid w:val="001A7340"/>
    <w:rsid w:val="001B0B42"/>
    <w:rsid w:val="001B1997"/>
    <w:rsid w:val="001B1E59"/>
    <w:rsid w:val="001B2245"/>
    <w:rsid w:val="001B3416"/>
    <w:rsid w:val="001B5A28"/>
    <w:rsid w:val="001B5C52"/>
    <w:rsid w:val="001B6016"/>
    <w:rsid w:val="001B6097"/>
    <w:rsid w:val="001B6D02"/>
    <w:rsid w:val="001B71E1"/>
    <w:rsid w:val="001C06FE"/>
    <w:rsid w:val="001C2A8A"/>
    <w:rsid w:val="001C3ADB"/>
    <w:rsid w:val="001C3E7E"/>
    <w:rsid w:val="001C3FFD"/>
    <w:rsid w:val="001C5CEE"/>
    <w:rsid w:val="001C7703"/>
    <w:rsid w:val="001C7D70"/>
    <w:rsid w:val="001C7DA7"/>
    <w:rsid w:val="001D00A1"/>
    <w:rsid w:val="001D0138"/>
    <w:rsid w:val="001D04A8"/>
    <w:rsid w:val="001D1075"/>
    <w:rsid w:val="001D1680"/>
    <w:rsid w:val="001D3536"/>
    <w:rsid w:val="001D471A"/>
    <w:rsid w:val="001D4C35"/>
    <w:rsid w:val="001D52F8"/>
    <w:rsid w:val="001D6574"/>
    <w:rsid w:val="001D729E"/>
    <w:rsid w:val="001D7E0E"/>
    <w:rsid w:val="001E01C4"/>
    <w:rsid w:val="001E08E4"/>
    <w:rsid w:val="001E133D"/>
    <w:rsid w:val="001E4FFC"/>
    <w:rsid w:val="001E50E9"/>
    <w:rsid w:val="001E5370"/>
    <w:rsid w:val="001E6C4D"/>
    <w:rsid w:val="001E703C"/>
    <w:rsid w:val="001E7623"/>
    <w:rsid w:val="001F0037"/>
    <w:rsid w:val="001F159A"/>
    <w:rsid w:val="001F161E"/>
    <w:rsid w:val="001F2268"/>
    <w:rsid w:val="001F33BC"/>
    <w:rsid w:val="001F3673"/>
    <w:rsid w:val="001F36B0"/>
    <w:rsid w:val="001F45FB"/>
    <w:rsid w:val="001F48DB"/>
    <w:rsid w:val="001F691F"/>
    <w:rsid w:val="001F7A91"/>
    <w:rsid w:val="0020047D"/>
    <w:rsid w:val="00200F02"/>
    <w:rsid w:val="00201288"/>
    <w:rsid w:val="0020140C"/>
    <w:rsid w:val="0020145F"/>
    <w:rsid w:val="002015D8"/>
    <w:rsid w:val="00201A7E"/>
    <w:rsid w:val="00201DB0"/>
    <w:rsid w:val="002021DC"/>
    <w:rsid w:val="00202750"/>
    <w:rsid w:val="00203817"/>
    <w:rsid w:val="00204BD4"/>
    <w:rsid w:val="00204CE3"/>
    <w:rsid w:val="00205E00"/>
    <w:rsid w:val="002100A8"/>
    <w:rsid w:val="00210139"/>
    <w:rsid w:val="00210545"/>
    <w:rsid w:val="0021059F"/>
    <w:rsid w:val="002105CA"/>
    <w:rsid w:val="00211E10"/>
    <w:rsid w:val="0021251B"/>
    <w:rsid w:val="00212F26"/>
    <w:rsid w:val="002157E8"/>
    <w:rsid w:val="00216D2B"/>
    <w:rsid w:val="002179CB"/>
    <w:rsid w:val="00220C1A"/>
    <w:rsid w:val="00220F62"/>
    <w:rsid w:val="0022334E"/>
    <w:rsid w:val="00224B96"/>
    <w:rsid w:val="002250B7"/>
    <w:rsid w:val="002263C0"/>
    <w:rsid w:val="0022715C"/>
    <w:rsid w:val="0022762C"/>
    <w:rsid w:val="002279B8"/>
    <w:rsid w:val="00230F14"/>
    <w:rsid w:val="0023188B"/>
    <w:rsid w:val="00232045"/>
    <w:rsid w:val="002345A2"/>
    <w:rsid w:val="00234D2E"/>
    <w:rsid w:val="00235C79"/>
    <w:rsid w:val="00235EA4"/>
    <w:rsid w:val="002372C6"/>
    <w:rsid w:val="0024189C"/>
    <w:rsid w:val="0024284F"/>
    <w:rsid w:val="002429B0"/>
    <w:rsid w:val="002442D6"/>
    <w:rsid w:val="00245137"/>
    <w:rsid w:val="00245503"/>
    <w:rsid w:val="0024756A"/>
    <w:rsid w:val="00247A0C"/>
    <w:rsid w:val="00247FBC"/>
    <w:rsid w:val="002515A5"/>
    <w:rsid w:val="0025209D"/>
    <w:rsid w:val="002523A2"/>
    <w:rsid w:val="0025401B"/>
    <w:rsid w:val="00254386"/>
    <w:rsid w:val="00254431"/>
    <w:rsid w:val="002549C9"/>
    <w:rsid w:val="00254A69"/>
    <w:rsid w:val="00254B0C"/>
    <w:rsid w:val="00256484"/>
    <w:rsid w:val="00257239"/>
    <w:rsid w:val="00260183"/>
    <w:rsid w:val="00260199"/>
    <w:rsid w:val="00260DC7"/>
    <w:rsid w:val="00261001"/>
    <w:rsid w:val="00261F87"/>
    <w:rsid w:val="00262B54"/>
    <w:rsid w:val="0026309C"/>
    <w:rsid w:val="0026384E"/>
    <w:rsid w:val="00263FE7"/>
    <w:rsid w:val="002641BA"/>
    <w:rsid w:val="00264687"/>
    <w:rsid w:val="00264E4B"/>
    <w:rsid w:val="002655CF"/>
    <w:rsid w:val="00267DE4"/>
    <w:rsid w:val="00270194"/>
    <w:rsid w:val="002705ED"/>
    <w:rsid w:val="0027082E"/>
    <w:rsid w:val="00271154"/>
    <w:rsid w:val="00272428"/>
    <w:rsid w:val="00273792"/>
    <w:rsid w:val="00273CF4"/>
    <w:rsid w:val="00274ECD"/>
    <w:rsid w:val="00280250"/>
    <w:rsid w:val="002807F4"/>
    <w:rsid w:val="00280F46"/>
    <w:rsid w:val="00282255"/>
    <w:rsid w:val="00282345"/>
    <w:rsid w:val="002848D3"/>
    <w:rsid w:val="00284F83"/>
    <w:rsid w:val="002850E6"/>
    <w:rsid w:val="00286569"/>
    <w:rsid w:val="00286B4A"/>
    <w:rsid w:val="00287666"/>
    <w:rsid w:val="00287D2E"/>
    <w:rsid w:val="00290177"/>
    <w:rsid w:val="00290856"/>
    <w:rsid w:val="00290AFA"/>
    <w:rsid w:val="002917B2"/>
    <w:rsid w:val="00292F0C"/>
    <w:rsid w:val="00293098"/>
    <w:rsid w:val="00293254"/>
    <w:rsid w:val="00293FCB"/>
    <w:rsid w:val="00294089"/>
    <w:rsid w:val="00294111"/>
    <w:rsid w:val="00294FA7"/>
    <w:rsid w:val="00294FCA"/>
    <w:rsid w:val="00295085"/>
    <w:rsid w:val="00297F2C"/>
    <w:rsid w:val="002A0015"/>
    <w:rsid w:val="002A05C7"/>
    <w:rsid w:val="002A0D0A"/>
    <w:rsid w:val="002A0D1B"/>
    <w:rsid w:val="002A1844"/>
    <w:rsid w:val="002A26B4"/>
    <w:rsid w:val="002A26CE"/>
    <w:rsid w:val="002A2C77"/>
    <w:rsid w:val="002A3444"/>
    <w:rsid w:val="002A5E29"/>
    <w:rsid w:val="002A6590"/>
    <w:rsid w:val="002A778A"/>
    <w:rsid w:val="002A7AEA"/>
    <w:rsid w:val="002A7FCF"/>
    <w:rsid w:val="002B05FE"/>
    <w:rsid w:val="002B0DA2"/>
    <w:rsid w:val="002B158A"/>
    <w:rsid w:val="002B27D1"/>
    <w:rsid w:val="002B2C25"/>
    <w:rsid w:val="002B2C2E"/>
    <w:rsid w:val="002B4C0E"/>
    <w:rsid w:val="002B513C"/>
    <w:rsid w:val="002B6233"/>
    <w:rsid w:val="002B7F89"/>
    <w:rsid w:val="002C04FA"/>
    <w:rsid w:val="002C0B74"/>
    <w:rsid w:val="002C19FE"/>
    <w:rsid w:val="002C3A63"/>
    <w:rsid w:val="002C3B83"/>
    <w:rsid w:val="002C4590"/>
    <w:rsid w:val="002C4CEF"/>
    <w:rsid w:val="002C72AE"/>
    <w:rsid w:val="002D005D"/>
    <w:rsid w:val="002D0687"/>
    <w:rsid w:val="002D0E28"/>
    <w:rsid w:val="002D0F3B"/>
    <w:rsid w:val="002D21A4"/>
    <w:rsid w:val="002D244C"/>
    <w:rsid w:val="002D2453"/>
    <w:rsid w:val="002D2C63"/>
    <w:rsid w:val="002D2F24"/>
    <w:rsid w:val="002D3473"/>
    <w:rsid w:val="002D53A1"/>
    <w:rsid w:val="002D565A"/>
    <w:rsid w:val="002D5D30"/>
    <w:rsid w:val="002D631A"/>
    <w:rsid w:val="002D64BB"/>
    <w:rsid w:val="002D7031"/>
    <w:rsid w:val="002D758D"/>
    <w:rsid w:val="002D78AE"/>
    <w:rsid w:val="002E123E"/>
    <w:rsid w:val="002E15A9"/>
    <w:rsid w:val="002E15CA"/>
    <w:rsid w:val="002E1897"/>
    <w:rsid w:val="002E1C5B"/>
    <w:rsid w:val="002E1D12"/>
    <w:rsid w:val="002E1F45"/>
    <w:rsid w:val="002E241D"/>
    <w:rsid w:val="002E32F2"/>
    <w:rsid w:val="002E55A6"/>
    <w:rsid w:val="002E55F9"/>
    <w:rsid w:val="002E5CAE"/>
    <w:rsid w:val="002E6EFD"/>
    <w:rsid w:val="002E7096"/>
    <w:rsid w:val="002E7C97"/>
    <w:rsid w:val="002F0CBC"/>
    <w:rsid w:val="002F2EDA"/>
    <w:rsid w:val="002F3222"/>
    <w:rsid w:val="002F4DBB"/>
    <w:rsid w:val="002F4F30"/>
    <w:rsid w:val="003004E0"/>
    <w:rsid w:val="00300D0B"/>
    <w:rsid w:val="00301EAB"/>
    <w:rsid w:val="003024D2"/>
    <w:rsid w:val="00303600"/>
    <w:rsid w:val="00304BB2"/>
    <w:rsid w:val="00307A94"/>
    <w:rsid w:val="0031072D"/>
    <w:rsid w:val="003108FD"/>
    <w:rsid w:val="00310B08"/>
    <w:rsid w:val="00312400"/>
    <w:rsid w:val="0031293E"/>
    <w:rsid w:val="00313DBE"/>
    <w:rsid w:val="003147B9"/>
    <w:rsid w:val="00314C0D"/>
    <w:rsid w:val="00315A8C"/>
    <w:rsid w:val="003215C9"/>
    <w:rsid w:val="003222D3"/>
    <w:rsid w:val="003233B5"/>
    <w:rsid w:val="003233DC"/>
    <w:rsid w:val="0032436E"/>
    <w:rsid w:val="003246EB"/>
    <w:rsid w:val="00325F55"/>
    <w:rsid w:val="00326531"/>
    <w:rsid w:val="0032768B"/>
    <w:rsid w:val="00327940"/>
    <w:rsid w:val="00327999"/>
    <w:rsid w:val="00330024"/>
    <w:rsid w:val="00330F93"/>
    <w:rsid w:val="00330F94"/>
    <w:rsid w:val="00331BA8"/>
    <w:rsid w:val="00331DB6"/>
    <w:rsid w:val="00332608"/>
    <w:rsid w:val="00332D21"/>
    <w:rsid w:val="00332D6F"/>
    <w:rsid w:val="00334345"/>
    <w:rsid w:val="003358DA"/>
    <w:rsid w:val="00337509"/>
    <w:rsid w:val="00340999"/>
    <w:rsid w:val="00341033"/>
    <w:rsid w:val="003416A9"/>
    <w:rsid w:val="003418FA"/>
    <w:rsid w:val="00341AC6"/>
    <w:rsid w:val="00341FB1"/>
    <w:rsid w:val="00342337"/>
    <w:rsid w:val="00342F44"/>
    <w:rsid w:val="00343125"/>
    <w:rsid w:val="00343686"/>
    <w:rsid w:val="00343FE1"/>
    <w:rsid w:val="00344126"/>
    <w:rsid w:val="003441D9"/>
    <w:rsid w:val="003450C3"/>
    <w:rsid w:val="00346B11"/>
    <w:rsid w:val="00346B89"/>
    <w:rsid w:val="0035052F"/>
    <w:rsid w:val="00351E86"/>
    <w:rsid w:val="00352E13"/>
    <w:rsid w:val="00353453"/>
    <w:rsid w:val="0035380C"/>
    <w:rsid w:val="00353D24"/>
    <w:rsid w:val="00355186"/>
    <w:rsid w:val="0035719D"/>
    <w:rsid w:val="00357384"/>
    <w:rsid w:val="003574A7"/>
    <w:rsid w:val="003625FC"/>
    <w:rsid w:val="00363349"/>
    <w:rsid w:val="003635CA"/>
    <w:rsid w:val="00364587"/>
    <w:rsid w:val="00365B66"/>
    <w:rsid w:val="003702BE"/>
    <w:rsid w:val="00371168"/>
    <w:rsid w:val="0037294D"/>
    <w:rsid w:val="003732F8"/>
    <w:rsid w:val="00373AC0"/>
    <w:rsid w:val="00373B46"/>
    <w:rsid w:val="00373C2E"/>
    <w:rsid w:val="00374D2A"/>
    <w:rsid w:val="00375DF1"/>
    <w:rsid w:val="003762E5"/>
    <w:rsid w:val="00376B54"/>
    <w:rsid w:val="00377A33"/>
    <w:rsid w:val="00377A89"/>
    <w:rsid w:val="00377E04"/>
    <w:rsid w:val="00380DCA"/>
    <w:rsid w:val="00381D1D"/>
    <w:rsid w:val="00382001"/>
    <w:rsid w:val="00382B46"/>
    <w:rsid w:val="00383C29"/>
    <w:rsid w:val="003849B5"/>
    <w:rsid w:val="00385C73"/>
    <w:rsid w:val="00386272"/>
    <w:rsid w:val="003864FF"/>
    <w:rsid w:val="0038675E"/>
    <w:rsid w:val="00386780"/>
    <w:rsid w:val="00387A91"/>
    <w:rsid w:val="00390190"/>
    <w:rsid w:val="00390B3A"/>
    <w:rsid w:val="003913DC"/>
    <w:rsid w:val="00391CA9"/>
    <w:rsid w:val="00392554"/>
    <w:rsid w:val="00393AB7"/>
    <w:rsid w:val="00393AEF"/>
    <w:rsid w:val="003951BB"/>
    <w:rsid w:val="0039606A"/>
    <w:rsid w:val="00396A0B"/>
    <w:rsid w:val="003A0069"/>
    <w:rsid w:val="003A036B"/>
    <w:rsid w:val="003A1326"/>
    <w:rsid w:val="003A1A8B"/>
    <w:rsid w:val="003A2268"/>
    <w:rsid w:val="003A498D"/>
    <w:rsid w:val="003A50CF"/>
    <w:rsid w:val="003A60FB"/>
    <w:rsid w:val="003A65E0"/>
    <w:rsid w:val="003A6DED"/>
    <w:rsid w:val="003A7022"/>
    <w:rsid w:val="003A7E86"/>
    <w:rsid w:val="003A7EA7"/>
    <w:rsid w:val="003B0DC6"/>
    <w:rsid w:val="003B170F"/>
    <w:rsid w:val="003B198A"/>
    <w:rsid w:val="003B1EA9"/>
    <w:rsid w:val="003B3D2D"/>
    <w:rsid w:val="003B6C25"/>
    <w:rsid w:val="003B6F99"/>
    <w:rsid w:val="003B720D"/>
    <w:rsid w:val="003B7A32"/>
    <w:rsid w:val="003C2460"/>
    <w:rsid w:val="003C2C9C"/>
    <w:rsid w:val="003C3052"/>
    <w:rsid w:val="003C313D"/>
    <w:rsid w:val="003C3A9A"/>
    <w:rsid w:val="003C4F75"/>
    <w:rsid w:val="003C4FE2"/>
    <w:rsid w:val="003C5552"/>
    <w:rsid w:val="003C7E7E"/>
    <w:rsid w:val="003D04A1"/>
    <w:rsid w:val="003D0D4E"/>
    <w:rsid w:val="003D1201"/>
    <w:rsid w:val="003D13D7"/>
    <w:rsid w:val="003D178D"/>
    <w:rsid w:val="003D192C"/>
    <w:rsid w:val="003D20F2"/>
    <w:rsid w:val="003D37E3"/>
    <w:rsid w:val="003D5B7D"/>
    <w:rsid w:val="003D76C0"/>
    <w:rsid w:val="003D7B09"/>
    <w:rsid w:val="003D7D82"/>
    <w:rsid w:val="003E0D8A"/>
    <w:rsid w:val="003E1630"/>
    <w:rsid w:val="003E1990"/>
    <w:rsid w:val="003E1B01"/>
    <w:rsid w:val="003E3EAC"/>
    <w:rsid w:val="003E4030"/>
    <w:rsid w:val="003E5155"/>
    <w:rsid w:val="003E592D"/>
    <w:rsid w:val="003E5F92"/>
    <w:rsid w:val="003E63F2"/>
    <w:rsid w:val="003E6F9C"/>
    <w:rsid w:val="003F039B"/>
    <w:rsid w:val="003F07E5"/>
    <w:rsid w:val="003F0F65"/>
    <w:rsid w:val="003F1131"/>
    <w:rsid w:val="003F165A"/>
    <w:rsid w:val="003F19D7"/>
    <w:rsid w:val="003F315A"/>
    <w:rsid w:val="003F322F"/>
    <w:rsid w:val="003F4BC1"/>
    <w:rsid w:val="003F501C"/>
    <w:rsid w:val="003F6902"/>
    <w:rsid w:val="003F6BCF"/>
    <w:rsid w:val="003F7E5E"/>
    <w:rsid w:val="00402AA6"/>
    <w:rsid w:val="00402C22"/>
    <w:rsid w:val="00402F79"/>
    <w:rsid w:val="0040359F"/>
    <w:rsid w:val="00403CE4"/>
    <w:rsid w:val="00404086"/>
    <w:rsid w:val="00404E1B"/>
    <w:rsid w:val="00407013"/>
    <w:rsid w:val="004071CC"/>
    <w:rsid w:val="00407F04"/>
    <w:rsid w:val="00410D01"/>
    <w:rsid w:val="00411821"/>
    <w:rsid w:val="00411D8A"/>
    <w:rsid w:val="00411E12"/>
    <w:rsid w:val="00412547"/>
    <w:rsid w:val="0041559D"/>
    <w:rsid w:val="00416A1F"/>
    <w:rsid w:val="0042009E"/>
    <w:rsid w:val="00420485"/>
    <w:rsid w:val="00421AE1"/>
    <w:rsid w:val="00421DBE"/>
    <w:rsid w:val="004239BD"/>
    <w:rsid w:val="00423C03"/>
    <w:rsid w:val="00424B0C"/>
    <w:rsid w:val="004264D6"/>
    <w:rsid w:val="00426F54"/>
    <w:rsid w:val="00427484"/>
    <w:rsid w:val="0043045D"/>
    <w:rsid w:val="004345A3"/>
    <w:rsid w:val="00434A35"/>
    <w:rsid w:val="004368D7"/>
    <w:rsid w:val="00436A03"/>
    <w:rsid w:val="00437180"/>
    <w:rsid w:val="00437E86"/>
    <w:rsid w:val="0044009A"/>
    <w:rsid w:val="004413F8"/>
    <w:rsid w:val="0044192B"/>
    <w:rsid w:val="00441F1C"/>
    <w:rsid w:val="00441FF9"/>
    <w:rsid w:val="00443F4D"/>
    <w:rsid w:val="004444F5"/>
    <w:rsid w:val="00444862"/>
    <w:rsid w:val="004450A4"/>
    <w:rsid w:val="00446363"/>
    <w:rsid w:val="004505B7"/>
    <w:rsid w:val="00451879"/>
    <w:rsid w:val="00451F57"/>
    <w:rsid w:val="00455BA5"/>
    <w:rsid w:val="00455BE5"/>
    <w:rsid w:val="00457988"/>
    <w:rsid w:val="00461D96"/>
    <w:rsid w:val="0046280F"/>
    <w:rsid w:val="00463469"/>
    <w:rsid w:val="00463E06"/>
    <w:rsid w:val="00465002"/>
    <w:rsid w:val="004651EC"/>
    <w:rsid w:val="004652DA"/>
    <w:rsid w:val="00465DD2"/>
    <w:rsid w:val="00465FC8"/>
    <w:rsid w:val="0046691E"/>
    <w:rsid w:val="00466B11"/>
    <w:rsid w:val="0046731B"/>
    <w:rsid w:val="00472C07"/>
    <w:rsid w:val="00472DA5"/>
    <w:rsid w:val="004742D4"/>
    <w:rsid w:val="00474626"/>
    <w:rsid w:val="00474C36"/>
    <w:rsid w:val="00474E44"/>
    <w:rsid w:val="004753E0"/>
    <w:rsid w:val="00475A3A"/>
    <w:rsid w:val="00477236"/>
    <w:rsid w:val="0047781B"/>
    <w:rsid w:val="00480002"/>
    <w:rsid w:val="00480E71"/>
    <w:rsid w:val="00480F21"/>
    <w:rsid w:val="00481495"/>
    <w:rsid w:val="00484ACA"/>
    <w:rsid w:val="0048566F"/>
    <w:rsid w:val="00486558"/>
    <w:rsid w:val="00486A34"/>
    <w:rsid w:val="004878D8"/>
    <w:rsid w:val="00487E7E"/>
    <w:rsid w:val="00491621"/>
    <w:rsid w:val="004920A5"/>
    <w:rsid w:val="004924CC"/>
    <w:rsid w:val="00492EC0"/>
    <w:rsid w:val="004934CE"/>
    <w:rsid w:val="00493C37"/>
    <w:rsid w:val="00493D5E"/>
    <w:rsid w:val="004951A2"/>
    <w:rsid w:val="00495988"/>
    <w:rsid w:val="00496D73"/>
    <w:rsid w:val="00497082"/>
    <w:rsid w:val="00497FDE"/>
    <w:rsid w:val="004A0DA9"/>
    <w:rsid w:val="004A11E8"/>
    <w:rsid w:val="004A1E0F"/>
    <w:rsid w:val="004A2953"/>
    <w:rsid w:val="004A30B6"/>
    <w:rsid w:val="004A38B9"/>
    <w:rsid w:val="004A3A01"/>
    <w:rsid w:val="004A4386"/>
    <w:rsid w:val="004A442B"/>
    <w:rsid w:val="004A5738"/>
    <w:rsid w:val="004A63D4"/>
    <w:rsid w:val="004A6430"/>
    <w:rsid w:val="004A6433"/>
    <w:rsid w:val="004A7BEB"/>
    <w:rsid w:val="004A7FC1"/>
    <w:rsid w:val="004A7FD0"/>
    <w:rsid w:val="004B0295"/>
    <w:rsid w:val="004B0439"/>
    <w:rsid w:val="004B0ADD"/>
    <w:rsid w:val="004B12A8"/>
    <w:rsid w:val="004B1D66"/>
    <w:rsid w:val="004B2144"/>
    <w:rsid w:val="004B2627"/>
    <w:rsid w:val="004B2967"/>
    <w:rsid w:val="004B30A6"/>
    <w:rsid w:val="004B3A11"/>
    <w:rsid w:val="004B5472"/>
    <w:rsid w:val="004B5F85"/>
    <w:rsid w:val="004B6226"/>
    <w:rsid w:val="004B76EE"/>
    <w:rsid w:val="004B78B4"/>
    <w:rsid w:val="004C0CA5"/>
    <w:rsid w:val="004C1085"/>
    <w:rsid w:val="004C1808"/>
    <w:rsid w:val="004C1D8C"/>
    <w:rsid w:val="004C272C"/>
    <w:rsid w:val="004C2752"/>
    <w:rsid w:val="004C619A"/>
    <w:rsid w:val="004C6577"/>
    <w:rsid w:val="004C6786"/>
    <w:rsid w:val="004D14FD"/>
    <w:rsid w:val="004D1DC2"/>
    <w:rsid w:val="004D3107"/>
    <w:rsid w:val="004D42D3"/>
    <w:rsid w:val="004D4DCA"/>
    <w:rsid w:val="004D6194"/>
    <w:rsid w:val="004D7EAA"/>
    <w:rsid w:val="004D7FE5"/>
    <w:rsid w:val="004E0227"/>
    <w:rsid w:val="004E04D9"/>
    <w:rsid w:val="004E0C68"/>
    <w:rsid w:val="004E1D56"/>
    <w:rsid w:val="004E2314"/>
    <w:rsid w:val="004E3312"/>
    <w:rsid w:val="004E4320"/>
    <w:rsid w:val="004E4425"/>
    <w:rsid w:val="004E4E40"/>
    <w:rsid w:val="004E584D"/>
    <w:rsid w:val="004E5FD3"/>
    <w:rsid w:val="004E708C"/>
    <w:rsid w:val="004E7917"/>
    <w:rsid w:val="004F09BF"/>
    <w:rsid w:val="004F0C4E"/>
    <w:rsid w:val="004F18D5"/>
    <w:rsid w:val="004F1AFD"/>
    <w:rsid w:val="004F1BC2"/>
    <w:rsid w:val="004F220A"/>
    <w:rsid w:val="004F2239"/>
    <w:rsid w:val="004F28D9"/>
    <w:rsid w:val="004F538B"/>
    <w:rsid w:val="004F5708"/>
    <w:rsid w:val="004F596B"/>
    <w:rsid w:val="004F6048"/>
    <w:rsid w:val="004F6A0A"/>
    <w:rsid w:val="0050002B"/>
    <w:rsid w:val="005011ED"/>
    <w:rsid w:val="00501977"/>
    <w:rsid w:val="0050297D"/>
    <w:rsid w:val="00502C41"/>
    <w:rsid w:val="00504510"/>
    <w:rsid w:val="00505318"/>
    <w:rsid w:val="00505513"/>
    <w:rsid w:val="00505778"/>
    <w:rsid w:val="0050595A"/>
    <w:rsid w:val="00506B1C"/>
    <w:rsid w:val="00507A54"/>
    <w:rsid w:val="005101C9"/>
    <w:rsid w:val="00511860"/>
    <w:rsid w:val="0051196F"/>
    <w:rsid w:val="0051413C"/>
    <w:rsid w:val="005148AF"/>
    <w:rsid w:val="00515BF0"/>
    <w:rsid w:val="00515FA1"/>
    <w:rsid w:val="00516065"/>
    <w:rsid w:val="0051730E"/>
    <w:rsid w:val="00520961"/>
    <w:rsid w:val="00521D1C"/>
    <w:rsid w:val="005221FC"/>
    <w:rsid w:val="00522248"/>
    <w:rsid w:val="00523990"/>
    <w:rsid w:val="00523C2E"/>
    <w:rsid w:val="00525863"/>
    <w:rsid w:val="00525E14"/>
    <w:rsid w:val="00526531"/>
    <w:rsid w:val="00526A2D"/>
    <w:rsid w:val="00527572"/>
    <w:rsid w:val="00527794"/>
    <w:rsid w:val="00527B66"/>
    <w:rsid w:val="00527BEB"/>
    <w:rsid w:val="0053142A"/>
    <w:rsid w:val="0053164D"/>
    <w:rsid w:val="00531C99"/>
    <w:rsid w:val="0053211A"/>
    <w:rsid w:val="00532C8D"/>
    <w:rsid w:val="00533E4C"/>
    <w:rsid w:val="00534967"/>
    <w:rsid w:val="005368AB"/>
    <w:rsid w:val="00536D29"/>
    <w:rsid w:val="00537205"/>
    <w:rsid w:val="005377EE"/>
    <w:rsid w:val="00537A75"/>
    <w:rsid w:val="00541601"/>
    <w:rsid w:val="00542FDE"/>
    <w:rsid w:val="005443CD"/>
    <w:rsid w:val="00544433"/>
    <w:rsid w:val="005449C0"/>
    <w:rsid w:val="00544C14"/>
    <w:rsid w:val="005457D1"/>
    <w:rsid w:val="00547474"/>
    <w:rsid w:val="00547548"/>
    <w:rsid w:val="00547F2F"/>
    <w:rsid w:val="005503B9"/>
    <w:rsid w:val="005534A7"/>
    <w:rsid w:val="0055393B"/>
    <w:rsid w:val="005545D3"/>
    <w:rsid w:val="0055475E"/>
    <w:rsid w:val="00554C57"/>
    <w:rsid w:val="00554E95"/>
    <w:rsid w:val="0055524F"/>
    <w:rsid w:val="0055539D"/>
    <w:rsid w:val="00555891"/>
    <w:rsid w:val="005611FB"/>
    <w:rsid w:val="005612DF"/>
    <w:rsid w:val="00561AC2"/>
    <w:rsid w:val="0056287D"/>
    <w:rsid w:val="00564377"/>
    <w:rsid w:val="005645FB"/>
    <w:rsid w:val="00565490"/>
    <w:rsid w:val="00565CC7"/>
    <w:rsid w:val="00565CF5"/>
    <w:rsid w:val="005679B8"/>
    <w:rsid w:val="00570D0D"/>
    <w:rsid w:val="00571730"/>
    <w:rsid w:val="00571F89"/>
    <w:rsid w:val="0057342D"/>
    <w:rsid w:val="00573CEA"/>
    <w:rsid w:val="0057421D"/>
    <w:rsid w:val="00574F2D"/>
    <w:rsid w:val="0057600E"/>
    <w:rsid w:val="00576F1B"/>
    <w:rsid w:val="0057767D"/>
    <w:rsid w:val="0058036A"/>
    <w:rsid w:val="00580B09"/>
    <w:rsid w:val="00582E43"/>
    <w:rsid w:val="00582E94"/>
    <w:rsid w:val="00583083"/>
    <w:rsid w:val="00583568"/>
    <w:rsid w:val="0058459E"/>
    <w:rsid w:val="005854F3"/>
    <w:rsid w:val="00585A64"/>
    <w:rsid w:val="00585A7F"/>
    <w:rsid w:val="00585CEA"/>
    <w:rsid w:val="00585E66"/>
    <w:rsid w:val="00587067"/>
    <w:rsid w:val="00587C7E"/>
    <w:rsid w:val="00591538"/>
    <w:rsid w:val="00592220"/>
    <w:rsid w:val="005933F1"/>
    <w:rsid w:val="00593564"/>
    <w:rsid w:val="00594392"/>
    <w:rsid w:val="00595619"/>
    <w:rsid w:val="005967E5"/>
    <w:rsid w:val="00596EEE"/>
    <w:rsid w:val="0059714E"/>
    <w:rsid w:val="00597DE7"/>
    <w:rsid w:val="005A07CD"/>
    <w:rsid w:val="005A0DFD"/>
    <w:rsid w:val="005A175C"/>
    <w:rsid w:val="005A2655"/>
    <w:rsid w:val="005A2FD9"/>
    <w:rsid w:val="005A39F2"/>
    <w:rsid w:val="005A492D"/>
    <w:rsid w:val="005A6919"/>
    <w:rsid w:val="005A6CD8"/>
    <w:rsid w:val="005B28E4"/>
    <w:rsid w:val="005B2D82"/>
    <w:rsid w:val="005B2F38"/>
    <w:rsid w:val="005B3C97"/>
    <w:rsid w:val="005B56E4"/>
    <w:rsid w:val="005B6ADE"/>
    <w:rsid w:val="005B6BDA"/>
    <w:rsid w:val="005C2FEB"/>
    <w:rsid w:val="005C3315"/>
    <w:rsid w:val="005C475C"/>
    <w:rsid w:val="005C5937"/>
    <w:rsid w:val="005C644C"/>
    <w:rsid w:val="005C69C0"/>
    <w:rsid w:val="005C74B8"/>
    <w:rsid w:val="005D0AFE"/>
    <w:rsid w:val="005D1AF5"/>
    <w:rsid w:val="005D1D16"/>
    <w:rsid w:val="005D24BE"/>
    <w:rsid w:val="005D2AF3"/>
    <w:rsid w:val="005D2D54"/>
    <w:rsid w:val="005D3387"/>
    <w:rsid w:val="005D3DD9"/>
    <w:rsid w:val="005D4115"/>
    <w:rsid w:val="005D47BD"/>
    <w:rsid w:val="005D48C1"/>
    <w:rsid w:val="005D4B19"/>
    <w:rsid w:val="005D713F"/>
    <w:rsid w:val="005E1FA4"/>
    <w:rsid w:val="005E205D"/>
    <w:rsid w:val="005E2A30"/>
    <w:rsid w:val="005E3E44"/>
    <w:rsid w:val="005E469B"/>
    <w:rsid w:val="005E4CBC"/>
    <w:rsid w:val="005E68D8"/>
    <w:rsid w:val="005E6965"/>
    <w:rsid w:val="005E6C20"/>
    <w:rsid w:val="005F1EB2"/>
    <w:rsid w:val="005F2298"/>
    <w:rsid w:val="005F2DBE"/>
    <w:rsid w:val="005F39D9"/>
    <w:rsid w:val="005F3AD3"/>
    <w:rsid w:val="005F3F70"/>
    <w:rsid w:val="005F44D2"/>
    <w:rsid w:val="005F4533"/>
    <w:rsid w:val="005F46D2"/>
    <w:rsid w:val="005F4BEB"/>
    <w:rsid w:val="005F5666"/>
    <w:rsid w:val="005F5DD0"/>
    <w:rsid w:val="0060022D"/>
    <w:rsid w:val="00600834"/>
    <w:rsid w:val="00601869"/>
    <w:rsid w:val="0060269B"/>
    <w:rsid w:val="006046F7"/>
    <w:rsid w:val="00604BDA"/>
    <w:rsid w:val="0060572D"/>
    <w:rsid w:val="00606C80"/>
    <w:rsid w:val="00606EEC"/>
    <w:rsid w:val="006070A2"/>
    <w:rsid w:val="00607607"/>
    <w:rsid w:val="00610012"/>
    <w:rsid w:val="006105CA"/>
    <w:rsid w:val="006111A7"/>
    <w:rsid w:val="00611FA7"/>
    <w:rsid w:val="00614DE1"/>
    <w:rsid w:val="00615A31"/>
    <w:rsid w:val="00615CD1"/>
    <w:rsid w:val="00615F96"/>
    <w:rsid w:val="0061604F"/>
    <w:rsid w:val="00616349"/>
    <w:rsid w:val="00621848"/>
    <w:rsid w:val="00621901"/>
    <w:rsid w:val="00622DB1"/>
    <w:rsid w:val="00624403"/>
    <w:rsid w:val="006244AF"/>
    <w:rsid w:val="00625954"/>
    <w:rsid w:val="00626CC3"/>
    <w:rsid w:val="006275A7"/>
    <w:rsid w:val="00627B5B"/>
    <w:rsid w:val="00627E19"/>
    <w:rsid w:val="00627EC0"/>
    <w:rsid w:val="00630926"/>
    <w:rsid w:val="00630960"/>
    <w:rsid w:val="00630D2A"/>
    <w:rsid w:val="006331E4"/>
    <w:rsid w:val="006335DA"/>
    <w:rsid w:val="00633E97"/>
    <w:rsid w:val="0063419C"/>
    <w:rsid w:val="00635197"/>
    <w:rsid w:val="00635277"/>
    <w:rsid w:val="00635A9E"/>
    <w:rsid w:val="00635D12"/>
    <w:rsid w:val="00635F4B"/>
    <w:rsid w:val="0063630C"/>
    <w:rsid w:val="0063649A"/>
    <w:rsid w:val="00636749"/>
    <w:rsid w:val="0063698C"/>
    <w:rsid w:val="00636B7E"/>
    <w:rsid w:val="006378D7"/>
    <w:rsid w:val="00640715"/>
    <w:rsid w:val="006417C1"/>
    <w:rsid w:val="00642668"/>
    <w:rsid w:val="00643375"/>
    <w:rsid w:val="00644115"/>
    <w:rsid w:val="00644157"/>
    <w:rsid w:val="00645EA5"/>
    <w:rsid w:val="00645EB7"/>
    <w:rsid w:val="00647188"/>
    <w:rsid w:val="00650000"/>
    <w:rsid w:val="00650202"/>
    <w:rsid w:val="006507A7"/>
    <w:rsid w:val="0065158D"/>
    <w:rsid w:val="006521C3"/>
    <w:rsid w:val="00652492"/>
    <w:rsid w:val="00652511"/>
    <w:rsid w:val="00652789"/>
    <w:rsid w:val="00652D4F"/>
    <w:rsid w:val="006541C2"/>
    <w:rsid w:val="0065589E"/>
    <w:rsid w:val="006559B8"/>
    <w:rsid w:val="00657D67"/>
    <w:rsid w:val="00660170"/>
    <w:rsid w:val="00660568"/>
    <w:rsid w:val="006611A3"/>
    <w:rsid w:val="006617D3"/>
    <w:rsid w:val="00661C78"/>
    <w:rsid w:val="00661F55"/>
    <w:rsid w:val="00662F0D"/>
    <w:rsid w:val="006630AF"/>
    <w:rsid w:val="006633E4"/>
    <w:rsid w:val="00664B7A"/>
    <w:rsid w:val="0066684F"/>
    <w:rsid w:val="0066726B"/>
    <w:rsid w:val="006712C1"/>
    <w:rsid w:val="00671BB7"/>
    <w:rsid w:val="00671D37"/>
    <w:rsid w:val="00674D81"/>
    <w:rsid w:val="0067510D"/>
    <w:rsid w:val="006773DA"/>
    <w:rsid w:val="00677F27"/>
    <w:rsid w:val="006806CF"/>
    <w:rsid w:val="00680D1B"/>
    <w:rsid w:val="00682A20"/>
    <w:rsid w:val="00682DFF"/>
    <w:rsid w:val="00684431"/>
    <w:rsid w:val="00684E51"/>
    <w:rsid w:val="00685031"/>
    <w:rsid w:val="0068510E"/>
    <w:rsid w:val="00685664"/>
    <w:rsid w:val="00685F31"/>
    <w:rsid w:val="0068765C"/>
    <w:rsid w:val="006878D3"/>
    <w:rsid w:val="00690113"/>
    <w:rsid w:val="00690325"/>
    <w:rsid w:val="00690785"/>
    <w:rsid w:val="006925F9"/>
    <w:rsid w:val="006936D2"/>
    <w:rsid w:val="006936E3"/>
    <w:rsid w:val="0069584B"/>
    <w:rsid w:val="0069631F"/>
    <w:rsid w:val="00697654"/>
    <w:rsid w:val="006A19A6"/>
    <w:rsid w:val="006A2115"/>
    <w:rsid w:val="006A2730"/>
    <w:rsid w:val="006A2B34"/>
    <w:rsid w:val="006A3697"/>
    <w:rsid w:val="006A4471"/>
    <w:rsid w:val="006B0217"/>
    <w:rsid w:val="006B18A9"/>
    <w:rsid w:val="006B2022"/>
    <w:rsid w:val="006B219F"/>
    <w:rsid w:val="006B2B2B"/>
    <w:rsid w:val="006B2EDE"/>
    <w:rsid w:val="006B3CBE"/>
    <w:rsid w:val="006B4507"/>
    <w:rsid w:val="006B648F"/>
    <w:rsid w:val="006B6864"/>
    <w:rsid w:val="006B7492"/>
    <w:rsid w:val="006C0162"/>
    <w:rsid w:val="006C0E98"/>
    <w:rsid w:val="006C109C"/>
    <w:rsid w:val="006C11CA"/>
    <w:rsid w:val="006C29D7"/>
    <w:rsid w:val="006C3202"/>
    <w:rsid w:val="006C3A3D"/>
    <w:rsid w:val="006C3C83"/>
    <w:rsid w:val="006C3F19"/>
    <w:rsid w:val="006C4342"/>
    <w:rsid w:val="006C6A9F"/>
    <w:rsid w:val="006C6B00"/>
    <w:rsid w:val="006C6B71"/>
    <w:rsid w:val="006C71ED"/>
    <w:rsid w:val="006C777E"/>
    <w:rsid w:val="006D0096"/>
    <w:rsid w:val="006D08B9"/>
    <w:rsid w:val="006D0ECB"/>
    <w:rsid w:val="006D249B"/>
    <w:rsid w:val="006D29F9"/>
    <w:rsid w:val="006D2D06"/>
    <w:rsid w:val="006D3790"/>
    <w:rsid w:val="006D4B90"/>
    <w:rsid w:val="006D4D48"/>
    <w:rsid w:val="006D4DB0"/>
    <w:rsid w:val="006D4F65"/>
    <w:rsid w:val="006D6BF1"/>
    <w:rsid w:val="006D764A"/>
    <w:rsid w:val="006D7F0B"/>
    <w:rsid w:val="006E0183"/>
    <w:rsid w:val="006E0615"/>
    <w:rsid w:val="006E0E94"/>
    <w:rsid w:val="006E1114"/>
    <w:rsid w:val="006E23B9"/>
    <w:rsid w:val="006E3825"/>
    <w:rsid w:val="006E3875"/>
    <w:rsid w:val="006E53B5"/>
    <w:rsid w:val="006E66B6"/>
    <w:rsid w:val="006E720E"/>
    <w:rsid w:val="006F05A6"/>
    <w:rsid w:val="006F0961"/>
    <w:rsid w:val="006F1525"/>
    <w:rsid w:val="006F1D7F"/>
    <w:rsid w:val="006F2B0A"/>
    <w:rsid w:val="006F2B0B"/>
    <w:rsid w:val="006F35AC"/>
    <w:rsid w:val="006F3A01"/>
    <w:rsid w:val="006F42DF"/>
    <w:rsid w:val="006F55FC"/>
    <w:rsid w:val="006F6846"/>
    <w:rsid w:val="006F6D45"/>
    <w:rsid w:val="006F7160"/>
    <w:rsid w:val="00700867"/>
    <w:rsid w:val="0070168F"/>
    <w:rsid w:val="00701BB4"/>
    <w:rsid w:val="00702B1C"/>
    <w:rsid w:val="00702E63"/>
    <w:rsid w:val="007037A9"/>
    <w:rsid w:val="007050A7"/>
    <w:rsid w:val="0070539C"/>
    <w:rsid w:val="00705771"/>
    <w:rsid w:val="00706AA6"/>
    <w:rsid w:val="00707514"/>
    <w:rsid w:val="00707991"/>
    <w:rsid w:val="00707B11"/>
    <w:rsid w:val="0071022E"/>
    <w:rsid w:val="00710D0F"/>
    <w:rsid w:val="00713192"/>
    <w:rsid w:val="00715181"/>
    <w:rsid w:val="00715519"/>
    <w:rsid w:val="007155D8"/>
    <w:rsid w:val="00716015"/>
    <w:rsid w:val="0071660D"/>
    <w:rsid w:val="00716AE0"/>
    <w:rsid w:val="00717F32"/>
    <w:rsid w:val="00720A47"/>
    <w:rsid w:val="00720E2D"/>
    <w:rsid w:val="00720F97"/>
    <w:rsid w:val="00721BBD"/>
    <w:rsid w:val="00721F6C"/>
    <w:rsid w:val="007235F7"/>
    <w:rsid w:val="0072370E"/>
    <w:rsid w:val="00723F87"/>
    <w:rsid w:val="00726A94"/>
    <w:rsid w:val="00726CA5"/>
    <w:rsid w:val="007319F6"/>
    <w:rsid w:val="0073273F"/>
    <w:rsid w:val="00733172"/>
    <w:rsid w:val="00733A1B"/>
    <w:rsid w:val="007342F9"/>
    <w:rsid w:val="007348AF"/>
    <w:rsid w:val="00734FDB"/>
    <w:rsid w:val="00735197"/>
    <w:rsid w:val="007351D2"/>
    <w:rsid w:val="00735B53"/>
    <w:rsid w:val="00736A46"/>
    <w:rsid w:val="00736FBB"/>
    <w:rsid w:val="00737303"/>
    <w:rsid w:val="00737E60"/>
    <w:rsid w:val="00740315"/>
    <w:rsid w:val="00740F92"/>
    <w:rsid w:val="00743315"/>
    <w:rsid w:val="00743924"/>
    <w:rsid w:val="00743B4A"/>
    <w:rsid w:val="00744504"/>
    <w:rsid w:val="0074465B"/>
    <w:rsid w:val="007449F2"/>
    <w:rsid w:val="00744A64"/>
    <w:rsid w:val="00745FF1"/>
    <w:rsid w:val="00746431"/>
    <w:rsid w:val="00746F08"/>
    <w:rsid w:val="007471ED"/>
    <w:rsid w:val="00750E58"/>
    <w:rsid w:val="0075406F"/>
    <w:rsid w:val="00754924"/>
    <w:rsid w:val="00754944"/>
    <w:rsid w:val="00755492"/>
    <w:rsid w:val="007559F6"/>
    <w:rsid w:val="00757034"/>
    <w:rsid w:val="00757AD4"/>
    <w:rsid w:val="00760D98"/>
    <w:rsid w:val="00761506"/>
    <w:rsid w:val="0076170D"/>
    <w:rsid w:val="007623B6"/>
    <w:rsid w:val="00763FCE"/>
    <w:rsid w:val="0076479B"/>
    <w:rsid w:val="007664F6"/>
    <w:rsid w:val="007673D9"/>
    <w:rsid w:val="00767750"/>
    <w:rsid w:val="00767D6A"/>
    <w:rsid w:val="007708AD"/>
    <w:rsid w:val="007732F3"/>
    <w:rsid w:val="0077382B"/>
    <w:rsid w:val="0077399D"/>
    <w:rsid w:val="00773A32"/>
    <w:rsid w:val="00774B22"/>
    <w:rsid w:val="00774B9B"/>
    <w:rsid w:val="007753C6"/>
    <w:rsid w:val="007762FF"/>
    <w:rsid w:val="00776A58"/>
    <w:rsid w:val="00776A7A"/>
    <w:rsid w:val="00776C2D"/>
    <w:rsid w:val="007771B0"/>
    <w:rsid w:val="00781431"/>
    <w:rsid w:val="00781A51"/>
    <w:rsid w:val="00781DD8"/>
    <w:rsid w:val="00782F12"/>
    <w:rsid w:val="00783BF5"/>
    <w:rsid w:val="007849B9"/>
    <w:rsid w:val="00784B32"/>
    <w:rsid w:val="00785C51"/>
    <w:rsid w:val="00786214"/>
    <w:rsid w:val="00786226"/>
    <w:rsid w:val="00786936"/>
    <w:rsid w:val="0079109B"/>
    <w:rsid w:val="00791E5D"/>
    <w:rsid w:val="00793A60"/>
    <w:rsid w:val="00794D7B"/>
    <w:rsid w:val="00795AD3"/>
    <w:rsid w:val="007963DB"/>
    <w:rsid w:val="007963DD"/>
    <w:rsid w:val="00797479"/>
    <w:rsid w:val="007A1E4D"/>
    <w:rsid w:val="007A2C47"/>
    <w:rsid w:val="007A3190"/>
    <w:rsid w:val="007A31A4"/>
    <w:rsid w:val="007A3E2F"/>
    <w:rsid w:val="007A47B4"/>
    <w:rsid w:val="007A57BC"/>
    <w:rsid w:val="007A590A"/>
    <w:rsid w:val="007A60EA"/>
    <w:rsid w:val="007A6738"/>
    <w:rsid w:val="007A6884"/>
    <w:rsid w:val="007A7FBA"/>
    <w:rsid w:val="007A7FEC"/>
    <w:rsid w:val="007B00BB"/>
    <w:rsid w:val="007B09B6"/>
    <w:rsid w:val="007B0BFA"/>
    <w:rsid w:val="007B0F39"/>
    <w:rsid w:val="007B258A"/>
    <w:rsid w:val="007B35A5"/>
    <w:rsid w:val="007B59C2"/>
    <w:rsid w:val="007B5B34"/>
    <w:rsid w:val="007B72CD"/>
    <w:rsid w:val="007B7A4A"/>
    <w:rsid w:val="007B7C55"/>
    <w:rsid w:val="007C1EA1"/>
    <w:rsid w:val="007C28BA"/>
    <w:rsid w:val="007C43D9"/>
    <w:rsid w:val="007C61A2"/>
    <w:rsid w:val="007C6283"/>
    <w:rsid w:val="007C666F"/>
    <w:rsid w:val="007C78E8"/>
    <w:rsid w:val="007D3C5F"/>
    <w:rsid w:val="007D4043"/>
    <w:rsid w:val="007D46D6"/>
    <w:rsid w:val="007D515B"/>
    <w:rsid w:val="007D56F2"/>
    <w:rsid w:val="007D57BE"/>
    <w:rsid w:val="007D5D6C"/>
    <w:rsid w:val="007D6A94"/>
    <w:rsid w:val="007D7B0B"/>
    <w:rsid w:val="007D7BE2"/>
    <w:rsid w:val="007E1645"/>
    <w:rsid w:val="007E2263"/>
    <w:rsid w:val="007E3300"/>
    <w:rsid w:val="007E3645"/>
    <w:rsid w:val="007E3D70"/>
    <w:rsid w:val="007E4499"/>
    <w:rsid w:val="007E459B"/>
    <w:rsid w:val="007E5F60"/>
    <w:rsid w:val="007E6116"/>
    <w:rsid w:val="007E6B47"/>
    <w:rsid w:val="007E74F6"/>
    <w:rsid w:val="007E785F"/>
    <w:rsid w:val="007F03D4"/>
    <w:rsid w:val="007F14A6"/>
    <w:rsid w:val="007F1A0F"/>
    <w:rsid w:val="007F33AE"/>
    <w:rsid w:val="007F4C44"/>
    <w:rsid w:val="007F5705"/>
    <w:rsid w:val="007F5BF3"/>
    <w:rsid w:val="007F6127"/>
    <w:rsid w:val="007F7162"/>
    <w:rsid w:val="00800922"/>
    <w:rsid w:val="00800E5A"/>
    <w:rsid w:val="008013A2"/>
    <w:rsid w:val="00801531"/>
    <w:rsid w:val="00801F7E"/>
    <w:rsid w:val="00802727"/>
    <w:rsid w:val="00802C90"/>
    <w:rsid w:val="00802DD5"/>
    <w:rsid w:val="0080416E"/>
    <w:rsid w:val="00804D4D"/>
    <w:rsid w:val="008063A6"/>
    <w:rsid w:val="0080722E"/>
    <w:rsid w:val="0081334C"/>
    <w:rsid w:val="00814FE8"/>
    <w:rsid w:val="008155AE"/>
    <w:rsid w:val="008164AC"/>
    <w:rsid w:val="0082006F"/>
    <w:rsid w:val="00821538"/>
    <w:rsid w:val="00823459"/>
    <w:rsid w:val="0082493F"/>
    <w:rsid w:val="00824B89"/>
    <w:rsid w:val="00824F86"/>
    <w:rsid w:val="008253DD"/>
    <w:rsid w:val="00825F07"/>
    <w:rsid w:val="008261B1"/>
    <w:rsid w:val="0082790E"/>
    <w:rsid w:val="00827AA5"/>
    <w:rsid w:val="0083064C"/>
    <w:rsid w:val="00831014"/>
    <w:rsid w:val="008317E4"/>
    <w:rsid w:val="00831EBA"/>
    <w:rsid w:val="00834190"/>
    <w:rsid w:val="0083440F"/>
    <w:rsid w:val="00834E7D"/>
    <w:rsid w:val="00835C0A"/>
    <w:rsid w:val="00837424"/>
    <w:rsid w:val="00837658"/>
    <w:rsid w:val="00840ED1"/>
    <w:rsid w:val="00841045"/>
    <w:rsid w:val="00841D38"/>
    <w:rsid w:val="008428BE"/>
    <w:rsid w:val="00842C76"/>
    <w:rsid w:val="00843E41"/>
    <w:rsid w:val="00843EC4"/>
    <w:rsid w:val="00843FA6"/>
    <w:rsid w:val="008442FA"/>
    <w:rsid w:val="008462AD"/>
    <w:rsid w:val="008462D6"/>
    <w:rsid w:val="0084670D"/>
    <w:rsid w:val="00846781"/>
    <w:rsid w:val="00846889"/>
    <w:rsid w:val="00846D9C"/>
    <w:rsid w:val="008477FF"/>
    <w:rsid w:val="00847E6B"/>
    <w:rsid w:val="00850C01"/>
    <w:rsid w:val="00850DFC"/>
    <w:rsid w:val="00851164"/>
    <w:rsid w:val="00851531"/>
    <w:rsid w:val="00851890"/>
    <w:rsid w:val="00851ABA"/>
    <w:rsid w:val="00851E65"/>
    <w:rsid w:val="0085236E"/>
    <w:rsid w:val="008524A6"/>
    <w:rsid w:val="0085521D"/>
    <w:rsid w:val="008552C1"/>
    <w:rsid w:val="00856ACA"/>
    <w:rsid w:val="00857961"/>
    <w:rsid w:val="00857D85"/>
    <w:rsid w:val="00857F7F"/>
    <w:rsid w:val="008614E1"/>
    <w:rsid w:val="00861654"/>
    <w:rsid w:val="00865FEC"/>
    <w:rsid w:val="00866E2B"/>
    <w:rsid w:val="008672A8"/>
    <w:rsid w:val="00867BCC"/>
    <w:rsid w:val="00871771"/>
    <w:rsid w:val="008729CA"/>
    <w:rsid w:val="00872C7D"/>
    <w:rsid w:val="00874E7C"/>
    <w:rsid w:val="00875DD8"/>
    <w:rsid w:val="00876B81"/>
    <w:rsid w:val="00876E5D"/>
    <w:rsid w:val="008770B5"/>
    <w:rsid w:val="00877AC8"/>
    <w:rsid w:val="00880507"/>
    <w:rsid w:val="00880513"/>
    <w:rsid w:val="0088055A"/>
    <w:rsid w:val="00881AC4"/>
    <w:rsid w:val="00881E90"/>
    <w:rsid w:val="008830BE"/>
    <w:rsid w:val="00883631"/>
    <w:rsid w:val="008844BF"/>
    <w:rsid w:val="0088484F"/>
    <w:rsid w:val="00885478"/>
    <w:rsid w:val="008862AF"/>
    <w:rsid w:val="0088679A"/>
    <w:rsid w:val="00886B29"/>
    <w:rsid w:val="00886DA1"/>
    <w:rsid w:val="008903D6"/>
    <w:rsid w:val="008908DC"/>
    <w:rsid w:val="008920C8"/>
    <w:rsid w:val="0089294C"/>
    <w:rsid w:val="00892A79"/>
    <w:rsid w:val="00893402"/>
    <w:rsid w:val="00893E32"/>
    <w:rsid w:val="0089433B"/>
    <w:rsid w:val="00895BE9"/>
    <w:rsid w:val="00896C65"/>
    <w:rsid w:val="0089753D"/>
    <w:rsid w:val="008A0A83"/>
    <w:rsid w:val="008A0B3E"/>
    <w:rsid w:val="008A1120"/>
    <w:rsid w:val="008A1D1D"/>
    <w:rsid w:val="008A5BE1"/>
    <w:rsid w:val="008A5DF3"/>
    <w:rsid w:val="008A644F"/>
    <w:rsid w:val="008A6524"/>
    <w:rsid w:val="008A6C48"/>
    <w:rsid w:val="008A75DF"/>
    <w:rsid w:val="008A75F0"/>
    <w:rsid w:val="008A7F73"/>
    <w:rsid w:val="008B03E9"/>
    <w:rsid w:val="008B12D9"/>
    <w:rsid w:val="008B1FEA"/>
    <w:rsid w:val="008B2018"/>
    <w:rsid w:val="008B3693"/>
    <w:rsid w:val="008B43C0"/>
    <w:rsid w:val="008B4623"/>
    <w:rsid w:val="008B5224"/>
    <w:rsid w:val="008B54D2"/>
    <w:rsid w:val="008B58EC"/>
    <w:rsid w:val="008B66BF"/>
    <w:rsid w:val="008B6F3B"/>
    <w:rsid w:val="008C1EDB"/>
    <w:rsid w:val="008C229F"/>
    <w:rsid w:val="008C442C"/>
    <w:rsid w:val="008C51EA"/>
    <w:rsid w:val="008C5F6A"/>
    <w:rsid w:val="008C6020"/>
    <w:rsid w:val="008C62D7"/>
    <w:rsid w:val="008D08F9"/>
    <w:rsid w:val="008D1882"/>
    <w:rsid w:val="008D28B2"/>
    <w:rsid w:val="008D330B"/>
    <w:rsid w:val="008D3DC0"/>
    <w:rsid w:val="008D4BF4"/>
    <w:rsid w:val="008D5BB1"/>
    <w:rsid w:val="008D7F5B"/>
    <w:rsid w:val="008E0C16"/>
    <w:rsid w:val="008E0EDC"/>
    <w:rsid w:val="008E1711"/>
    <w:rsid w:val="008E1FD4"/>
    <w:rsid w:val="008E2A87"/>
    <w:rsid w:val="008E4BC0"/>
    <w:rsid w:val="008E4EE0"/>
    <w:rsid w:val="008E7CD2"/>
    <w:rsid w:val="008E7D4B"/>
    <w:rsid w:val="008F1864"/>
    <w:rsid w:val="008F3825"/>
    <w:rsid w:val="008F470D"/>
    <w:rsid w:val="008F667E"/>
    <w:rsid w:val="008F67C2"/>
    <w:rsid w:val="008F75C2"/>
    <w:rsid w:val="008F7984"/>
    <w:rsid w:val="008F7F3C"/>
    <w:rsid w:val="00901C3C"/>
    <w:rsid w:val="0090210C"/>
    <w:rsid w:val="00902E3A"/>
    <w:rsid w:val="00903240"/>
    <w:rsid w:val="00903883"/>
    <w:rsid w:val="00903D13"/>
    <w:rsid w:val="00904612"/>
    <w:rsid w:val="00904C53"/>
    <w:rsid w:val="00904E83"/>
    <w:rsid w:val="00905B16"/>
    <w:rsid w:val="0090677D"/>
    <w:rsid w:val="00907046"/>
    <w:rsid w:val="00907DDB"/>
    <w:rsid w:val="00910EF9"/>
    <w:rsid w:val="00910F76"/>
    <w:rsid w:val="0091179E"/>
    <w:rsid w:val="00912319"/>
    <w:rsid w:val="00912445"/>
    <w:rsid w:val="00912C9B"/>
    <w:rsid w:val="009132E1"/>
    <w:rsid w:val="009138A9"/>
    <w:rsid w:val="00913EB9"/>
    <w:rsid w:val="00913ED5"/>
    <w:rsid w:val="00914E18"/>
    <w:rsid w:val="0091534C"/>
    <w:rsid w:val="009165A5"/>
    <w:rsid w:val="00916879"/>
    <w:rsid w:val="00920DA5"/>
    <w:rsid w:val="00920F33"/>
    <w:rsid w:val="00921297"/>
    <w:rsid w:val="00923BB4"/>
    <w:rsid w:val="0092685C"/>
    <w:rsid w:val="00926A3D"/>
    <w:rsid w:val="00926B34"/>
    <w:rsid w:val="00927F8F"/>
    <w:rsid w:val="009304B4"/>
    <w:rsid w:val="009319A4"/>
    <w:rsid w:val="00931B83"/>
    <w:rsid w:val="00931C61"/>
    <w:rsid w:val="0093286C"/>
    <w:rsid w:val="00932C92"/>
    <w:rsid w:val="00933BB8"/>
    <w:rsid w:val="00933E90"/>
    <w:rsid w:val="00935371"/>
    <w:rsid w:val="0093539D"/>
    <w:rsid w:val="0093550C"/>
    <w:rsid w:val="0093629B"/>
    <w:rsid w:val="0093660F"/>
    <w:rsid w:val="00936F02"/>
    <w:rsid w:val="009401D7"/>
    <w:rsid w:val="009438ED"/>
    <w:rsid w:val="00945AFA"/>
    <w:rsid w:val="00947586"/>
    <w:rsid w:val="00947808"/>
    <w:rsid w:val="00947A6E"/>
    <w:rsid w:val="00950D1C"/>
    <w:rsid w:val="00950E96"/>
    <w:rsid w:val="0095286F"/>
    <w:rsid w:val="00952A76"/>
    <w:rsid w:val="00952C5B"/>
    <w:rsid w:val="00953CF0"/>
    <w:rsid w:val="009554C6"/>
    <w:rsid w:val="009555AE"/>
    <w:rsid w:val="0095575D"/>
    <w:rsid w:val="00955978"/>
    <w:rsid w:val="00955EA5"/>
    <w:rsid w:val="00956453"/>
    <w:rsid w:val="00957CD5"/>
    <w:rsid w:val="00960FF2"/>
    <w:rsid w:val="00961E3A"/>
    <w:rsid w:val="00963748"/>
    <w:rsid w:val="009639A9"/>
    <w:rsid w:val="00964A7A"/>
    <w:rsid w:val="00965E9F"/>
    <w:rsid w:val="00965FF2"/>
    <w:rsid w:val="00966579"/>
    <w:rsid w:val="00966BDF"/>
    <w:rsid w:val="00966D5D"/>
    <w:rsid w:val="009679E3"/>
    <w:rsid w:val="00970447"/>
    <w:rsid w:val="0097059E"/>
    <w:rsid w:val="00971497"/>
    <w:rsid w:val="00973DE3"/>
    <w:rsid w:val="00973FC4"/>
    <w:rsid w:val="00975B72"/>
    <w:rsid w:val="00976031"/>
    <w:rsid w:val="00976890"/>
    <w:rsid w:val="00980DD9"/>
    <w:rsid w:val="009817BE"/>
    <w:rsid w:val="00982C2B"/>
    <w:rsid w:val="00983D3B"/>
    <w:rsid w:val="00984DF3"/>
    <w:rsid w:val="00985122"/>
    <w:rsid w:val="00985F39"/>
    <w:rsid w:val="009869DE"/>
    <w:rsid w:val="00987A89"/>
    <w:rsid w:val="00987B83"/>
    <w:rsid w:val="009909BD"/>
    <w:rsid w:val="009912F7"/>
    <w:rsid w:val="00991D43"/>
    <w:rsid w:val="00992D89"/>
    <w:rsid w:val="009934E4"/>
    <w:rsid w:val="00993A0B"/>
    <w:rsid w:val="00994A86"/>
    <w:rsid w:val="00995953"/>
    <w:rsid w:val="00995AA7"/>
    <w:rsid w:val="0099725C"/>
    <w:rsid w:val="009975E7"/>
    <w:rsid w:val="00997AFB"/>
    <w:rsid w:val="009A1D4C"/>
    <w:rsid w:val="009A1EB8"/>
    <w:rsid w:val="009A1F85"/>
    <w:rsid w:val="009A2798"/>
    <w:rsid w:val="009A416B"/>
    <w:rsid w:val="009A47E2"/>
    <w:rsid w:val="009A57CD"/>
    <w:rsid w:val="009B050C"/>
    <w:rsid w:val="009B0EB3"/>
    <w:rsid w:val="009B1A2E"/>
    <w:rsid w:val="009B39F2"/>
    <w:rsid w:val="009B7645"/>
    <w:rsid w:val="009B7D9E"/>
    <w:rsid w:val="009C1ED0"/>
    <w:rsid w:val="009C2FE7"/>
    <w:rsid w:val="009C309B"/>
    <w:rsid w:val="009C41A9"/>
    <w:rsid w:val="009C493B"/>
    <w:rsid w:val="009C6296"/>
    <w:rsid w:val="009C6894"/>
    <w:rsid w:val="009C75EA"/>
    <w:rsid w:val="009D100F"/>
    <w:rsid w:val="009D168F"/>
    <w:rsid w:val="009D44D4"/>
    <w:rsid w:val="009D4CBF"/>
    <w:rsid w:val="009D52B2"/>
    <w:rsid w:val="009D5877"/>
    <w:rsid w:val="009D5AC1"/>
    <w:rsid w:val="009D6D3A"/>
    <w:rsid w:val="009E03F9"/>
    <w:rsid w:val="009E10B0"/>
    <w:rsid w:val="009E116C"/>
    <w:rsid w:val="009E1DE7"/>
    <w:rsid w:val="009E22E3"/>
    <w:rsid w:val="009E2679"/>
    <w:rsid w:val="009E2D08"/>
    <w:rsid w:val="009E2DE7"/>
    <w:rsid w:val="009E4602"/>
    <w:rsid w:val="009E5FDE"/>
    <w:rsid w:val="009E6C35"/>
    <w:rsid w:val="009E70ED"/>
    <w:rsid w:val="009E7CC3"/>
    <w:rsid w:val="009E7E56"/>
    <w:rsid w:val="009F0E38"/>
    <w:rsid w:val="009F2084"/>
    <w:rsid w:val="009F42BC"/>
    <w:rsid w:val="009F5411"/>
    <w:rsid w:val="009F55F1"/>
    <w:rsid w:val="009F5B8A"/>
    <w:rsid w:val="009F70A3"/>
    <w:rsid w:val="009F7FDD"/>
    <w:rsid w:val="00A00083"/>
    <w:rsid w:val="00A00380"/>
    <w:rsid w:val="00A00ECF"/>
    <w:rsid w:val="00A01128"/>
    <w:rsid w:val="00A018EC"/>
    <w:rsid w:val="00A02B0A"/>
    <w:rsid w:val="00A02B2A"/>
    <w:rsid w:val="00A036A9"/>
    <w:rsid w:val="00A04544"/>
    <w:rsid w:val="00A058E4"/>
    <w:rsid w:val="00A05FDF"/>
    <w:rsid w:val="00A06312"/>
    <w:rsid w:val="00A0655E"/>
    <w:rsid w:val="00A06B05"/>
    <w:rsid w:val="00A07898"/>
    <w:rsid w:val="00A07E64"/>
    <w:rsid w:val="00A1072F"/>
    <w:rsid w:val="00A10AA4"/>
    <w:rsid w:val="00A11C5C"/>
    <w:rsid w:val="00A11D21"/>
    <w:rsid w:val="00A128A5"/>
    <w:rsid w:val="00A17EAC"/>
    <w:rsid w:val="00A2073D"/>
    <w:rsid w:val="00A2084E"/>
    <w:rsid w:val="00A20B78"/>
    <w:rsid w:val="00A20E45"/>
    <w:rsid w:val="00A20F2D"/>
    <w:rsid w:val="00A23209"/>
    <w:rsid w:val="00A232F6"/>
    <w:rsid w:val="00A24146"/>
    <w:rsid w:val="00A24E25"/>
    <w:rsid w:val="00A25AE6"/>
    <w:rsid w:val="00A2623A"/>
    <w:rsid w:val="00A26CD0"/>
    <w:rsid w:val="00A2748C"/>
    <w:rsid w:val="00A302EF"/>
    <w:rsid w:val="00A30D83"/>
    <w:rsid w:val="00A3354D"/>
    <w:rsid w:val="00A359FB"/>
    <w:rsid w:val="00A36D5F"/>
    <w:rsid w:val="00A375BA"/>
    <w:rsid w:val="00A41B4B"/>
    <w:rsid w:val="00A42878"/>
    <w:rsid w:val="00A42F40"/>
    <w:rsid w:val="00A435B7"/>
    <w:rsid w:val="00A44342"/>
    <w:rsid w:val="00A446D6"/>
    <w:rsid w:val="00A45704"/>
    <w:rsid w:val="00A4789A"/>
    <w:rsid w:val="00A47E28"/>
    <w:rsid w:val="00A523A1"/>
    <w:rsid w:val="00A5364C"/>
    <w:rsid w:val="00A53818"/>
    <w:rsid w:val="00A541E4"/>
    <w:rsid w:val="00A5424D"/>
    <w:rsid w:val="00A54E61"/>
    <w:rsid w:val="00A55532"/>
    <w:rsid w:val="00A55A48"/>
    <w:rsid w:val="00A56ECA"/>
    <w:rsid w:val="00A5772A"/>
    <w:rsid w:val="00A6040D"/>
    <w:rsid w:val="00A60705"/>
    <w:rsid w:val="00A60B63"/>
    <w:rsid w:val="00A60EB8"/>
    <w:rsid w:val="00A61AE3"/>
    <w:rsid w:val="00A62346"/>
    <w:rsid w:val="00A625AA"/>
    <w:rsid w:val="00A6466F"/>
    <w:rsid w:val="00A64906"/>
    <w:rsid w:val="00A64B58"/>
    <w:rsid w:val="00A64F6E"/>
    <w:rsid w:val="00A6542A"/>
    <w:rsid w:val="00A656A3"/>
    <w:rsid w:val="00A66B31"/>
    <w:rsid w:val="00A67CB6"/>
    <w:rsid w:val="00A67E5C"/>
    <w:rsid w:val="00A70A59"/>
    <w:rsid w:val="00A75A94"/>
    <w:rsid w:val="00A7761E"/>
    <w:rsid w:val="00A80FB8"/>
    <w:rsid w:val="00A8129A"/>
    <w:rsid w:val="00A81FF2"/>
    <w:rsid w:val="00A833A7"/>
    <w:rsid w:val="00A83783"/>
    <w:rsid w:val="00A83814"/>
    <w:rsid w:val="00A83D71"/>
    <w:rsid w:val="00A83F05"/>
    <w:rsid w:val="00A841DE"/>
    <w:rsid w:val="00A84BD4"/>
    <w:rsid w:val="00A855B5"/>
    <w:rsid w:val="00A86CFD"/>
    <w:rsid w:val="00A9088C"/>
    <w:rsid w:val="00A92723"/>
    <w:rsid w:val="00A92950"/>
    <w:rsid w:val="00A933CF"/>
    <w:rsid w:val="00A936AA"/>
    <w:rsid w:val="00A945C6"/>
    <w:rsid w:val="00A95E94"/>
    <w:rsid w:val="00A961D1"/>
    <w:rsid w:val="00AA180B"/>
    <w:rsid w:val="00AA184A"/>
    <w:rsid w:val="00AA235A"/>
    <w:rsid w:val="00AA2EBA"/>
    <w:rsid w:val="00AA5281"/>
    <w:rsid w:val="00AA52B2"/>
    <w:rsid w:val="00AA6151"/>
    <w:rsid w:val="00AA7E06"/>
    <w:rsid w:val="00AB00B2"/>
    <w:rsid w:val="00AB1000"/>
    <w:rsid w:val="00AB2FBC"/>
    <w:rsid w:val="00AB59AE"/>
    <w:rsid w:val="00AB63E3"/>
    <w:rsid w:val="00AB66BC"/>
    <w:rsid w:val="00AB733A"/>
    <w:rsid w:val="00AB7CD3"/>
    <w:rsid w:val="00AC083C"/>
    <w:rsid w:val="00AC179F"/>
    <w:rsid w:val="00AC183B"/>
    <w:rsid w:val="00AC1DCB"/>
    <w:rsid w:val="00AC2576"/>
    <w:rsid w:val="00AC2929"/>
    <w:rsid w:val="00AC296D"/>
    <w:rsid w:val="00AC2A56"/>
    <w:rsid w:val="00AC31A4"/>
    <w:rsid w:val="00AC32A7"/>
    <w:rsid w:val="00AC44AB"/>
    <w:rsid w:val="00AC4FD0"/>
    <w:rsid w:val="00AC5CD3"/>
    <w:rsid w:val="00AC7356"/>
    <w:rsid w:val="00AC7BF4"/>
    <w:rsid w:val="00AD1A5C"/>
    <w:rsid w:val="00AD3600"/>
    <w:rsid w:val="00AD3B5C"/>
    <w:rsid w:val="00AD3E12"/>
    <w:rsid w:val="00AD414E"/>
    <w:rsid w:val="00AD4981"/>
    <w:rsid w:val="00AD53CD"/>
    <w:rsid w:val="00AD594D"/>
    <w:rsid w:val="00AD7982"/>
    <w:rsid w:val="00AD7E4F"/>
    <w:rsid w:val="00AE1BD4"/>
    <w:rsid w:val="00AE220B"/>
    <w:rsid w:val="00AE25E9"/>
    <w:rsid w:val="00AE3E34"/>
    <w:rsid w:val="00AE50A8"/>
    <w:rsid w:val="00AE5CEC"/>
    <w:rsid w:val="00AE5DAF"/>
    <w:rsid w:val="00AF001A"/>
    <w:rsid w:val="00AF012F"/>
    <w:rsid w:val="00AF1201"/>
    <w:rsid w:val="00AF2CD7"/>
    <w:rsid w:val="00AF30D6"/>
    <w:rsid w:val="00AF3354"/>
    <w:rsid w:val="00AF3AB7"/>
    <w:rsid w:val="00AF42E1"/>
    <w:rsid w:val="00AF48C5"/>
    <w:rsid w:val="00AF5358"/>
    <w:rsid w:val="00AF56A0"/>
    <w:rsid w:val="00AF58C6"/>
    <w:rsid w:val="00AF71BE"/>
    <w:rsid w:val="00B011A0"/>
    <w:rsid w:val="00B01CD4"/>
    <w:rsid w:val="00B02E87"/>
    <w:rsid w:val="00B0570D"/>
    <w:rsid w:val="00B0583F"/>
    <w:rsid w:val="00B0655F"/>
    <w:rsid w:val="00B06CE0"/>
    <w:rsid w:val="00B07731"/>
    <w:rsid w:val="00B07AD4"/>
    <w:rsid w:val="00B10CBC"/>
    <w:rsid w:val="00B11165"/>
    <w:rsid w:val="00B112EB"/>
    <w:rsid w:val="00B11555"/>
    <w:rsid w:val="00B117E6"/>
    <w:rsid w:val="00B11B8C"/>
    <w:rsid w:val="00B121A2"/>
    <w:rsid w:val="00B121E1"/>
    <w:rsid w:val="00B129FE"/>
    <w:rsid w:val="00B13970"/>
    <w:rsid w:val="00B14419"/>
    <w:rsid w:val="00B14927"/>
    <w:rsid w:val="00B14929"/>
    <w:rsid w:val="00B15213"/>
    <w:rsid w:val="00B15D0B"/>
    <w:rsid w:val="00B15E53"/>
    <w:rsid w:val="00B176FB"/>
    <w:rsid w:val="00B178C6"/>
    <w:rsid w:val="00B17956"/>
    <w:rsid w:val="00B17C59"/>
    <w:rsid w:val="00B20792"/>
    <w:rsid w:val="00B20AAB"/>
    <w:rsid w:val="00B20FA7"/>
    <w:rsid w:val="00B21E6F"/>
    <w:rsid w:val="00B234A8"/>
    <w:rsid w:val="00B23585"/>
    <w:rsid w:val="00B24033"/>
    <w:rsid w:val="00B24158"/>
    <w:rsid w:val="00B2551E"/>
    <w:rsid w:val="00B25698"/>
    <w:rsid w:val="00B25F92"/>
    <w:rsid w:val="00B27B4F"/>
    <w:rsid w:val="00B327D1"/>
    <w:rsid w:val="00B33ECF"/>
    <w:rsid w:val="00B350D4"/>
    <w:rsid w:val="00B35384"/>
    <w:rsid w:val="00B36340"/>
    <w:rsid w:val="00B368B1"/>
    <w:rsid w:val="00B37C69"/>
    <w:rsid w:val="00B402C9"/>
    <w:rsid w:val="00B407E8"/>
    <w:rsid w:val="00B41171"/>
    <w:rsid w:val="00B41596"/>
    <w:rsid w:val="00B42BBB"/>
    <w:rsid w:val="00B43356"/>
    <w:rsid w:val="00B43FF0"/>
    <w:rsid w:val="00B448EE"/>
    <w:rsid w:val="00B44C9D"/>
    <w:rsid w:val="00B44ECE"/>
    <w:rsid w:val="00B45270"/>
    <w:rsid w:val="00B45500"/>
    <w:rsid w:val="00B464E8"/>
    <w:rsid w:val="00B4698E"/>
    <w:rsid w:val="00B46ECF"/>
    <w:rsid w:val="00B473F8"/>
    <w:rsid w:val="00B477A2"/>
    <w:rsid w:val="00B478A9"/>
    <w:rsid w:val="00B5123C"/>
    <w:rsid w:val="00B51AFA"/>
    <w:rsid w:val="00B51C8F"/>
    <w:rsid w:val="00B52612"/>
    <w:rsid w:val="00B52914"/>
    <w:rsid w:val="00B52C36"/>
    <w:rsid w:val="00B53320"/>
    <w:rsid w:val="00B53731"/>
    <w:rsid w:val="00B53A03"/>
    <w:rsid w:val="00B53F48"/>
    <w:rsid w:val="00B5461A"/>
    <w:rsid w:val="00B5462A"/>
    <w:rsid w:val="00B547D0"/>
    <w:rsid w:val="00B549C9"/>
    <w:rsid w:val="00B54B87"/>
    <w:rsid w:val="00B55307"/>
    <w:rsid w:val="00B5631C"/>
    <w:rsid w:val="00B56ED2"/>
    <w:rsid w:val="00B570A0"/>
    <w:rsid w:val="00B57DBD"/>
    <w:rsid w:val="00B615EE"/>
    <w:rsid w:val="00B61967"/>
    <w:rsid w:val="00B619B2"/>
    <w:rsid w:val="00B61F48"/>
    <w:rsid w:val="00B6245F"/>
    <w:rsid w:val="00B63CB0"/>
    <w:rsid w:val="00B64808"/>
    <w:rsid w:val="00B65A59"/>
    <w:rsid w:val="00B67A95"/>
    <w:rsid w:val="00B67BDA"/>
    <w:rsid w:val="00B7099B"/>
    <w:rsid w:val="00B70AB9"/>
    <w:rsid w:val="00B70EA4"/>
    <w:rsid w:val="00B710F1"/>
    <w:rsid w:val="00B71914"/>
    <w:rsid w:val="00B72231"/>
    <w:rsid w:val="00B7264C"/>
    <w:rsid w:val="00B726BD"/>
    <w:rsid w:val="00B73A1A"/>
    <w:rsid w:val="00B7411D"/>
    <w:rsid w:val="00B74A03"/>
    <w:rsid w:val="00B74F3A"/>
    <w:rsid w:val="00B76147"/>
    <w:rsid w:val="00B761F3"/>
    <w:rsid w:val="00B7738E"/>
    <w:rsid w:val="00B77BB7"/>
    <w:rsid w:val="00B77CC6"/>
    <w:rsid w:val="00B8022C"/>
    <w:rsid w:val="00B805A7"/>
    <w:rsid w:val="00B8137B"/>
    <w:rsid w:val="00B8139A"/>
    <w:rsid w:val="00B83FFB"/>
    <w:rsid w:val="00B84144"/>
    <w:rsid w:val="00B843F5"/>
    <w:rsid w:val="00B848FA"/>
    <w:rsid w:val="00B84C17"/>
    <w:rsid w:val="00B855CA"/>
    <w:rsid w:val="00B855FA"/>
    <w:rsid w:val="00B85A64"/>
    <w:rsid w:val="00B877FE"/>
    <w:rsid w:val="00B879A1"/>
    <w:rsid w:val="00B87B13"/>
    <w:rsid w:val="00B87D00"/>
    <w:rsid w:val="00B87D94"/>
    <w:rsid w:val="00B90039"/>
    <w:rsid w:val="00B90935"/>
    <w:rsid w:val="00B909D7"/>
    <w:rsid w:val="00B915E8"/>
    <w:rsid w:val="00B91DCB"/>
    <w:rsid w:val="00B95C0E"/>
    <w:rsid w:val="00B95CC3"/>
    <w:rsid w:val="00B95E0C"/>
    <w:rsid w:val="00BA05C8"/>
    <w:rsid w:val="00BA08A3"/>
    <w:rsid w:val="00BA119B"/>
    <w:rsid w:val="00BA20E8"/>
    <w:rsid w:val="00BA23EE"/>
    <w:rsid w:val="00BA284F"/>
    <w:rsid w:val="00BA2B67"/>
    <w:rsid w:val="00BA35E6"/>
    <w:rsid w:val="00BA3A9D"/>
    <w:rsid w:val="00BA46B5"/>
    <w:rsid w:val="00BA4A74"/>
    <w:rsid w:val="00BA4F5D"/>
    <w:rsid w:val="00BA552D"/>
    <w:rsid w:val="00BA5982"/>
    <w:rsid w:val="00BA62C2"/>
    <w:rsid w:val="00BA657F"/>
    <w:rsid w:val="00BA7223"/>
    <w:rsid w:val="00BA7AC6"/>
    <w:rsid w:val="00BA7E55"/>
    <w:rsid w:val="00BA7E98"/>
    <w:rsid w:val="00BB04DE"/>
    <w:rsid w:val="00BB1352"/>
    <w:rsid w:val="00BB18D9"/>
    <w:rsid w:val="00BB1DA0"/>
    <w:rsid w:val="00BB3311"/>
    <w:rsid w:val="00BB3BAC"/>
    <w:rsid w:val="00BB495E"/>
    <w:rsid w:val="00BB4CB7"/>
    <w:rsid w:val="00BB4CE1"/>
    <w:rsid w:val="00BB5329"/>
    <w:rsid w:val="00BB56B0"/>
    <w:rsid w:val="00BB6494"/>
    <w:rsid w:val="00BB73DC"/>
    <w:rsid w:val="00BC04F8"/>
    <w:rsid w:val="00BC1495"/>
    <w:rsid w:val="00BC1CE2"/>
    <w:rsid w:val="00BC2673"/>
    <w:rsid w:val="00BC2999"/>
    <w:rsid w:val="00BC4623"/>
    <w:rsid w:val="00BC4B31"/>
    <w:rsid w:val="00BC638B"/>
    <w:rsid w:val="00BC699C"/>
    <w:rsid w:val="00BC7D86"/>
    <w:rsid w:val="00BD0F1A"/>
    <w:rsid w:val="00BD109A"/>
    <w:rsid w:val="00BD1376"/>
    <w:rsid w:val="00BD1A89"/>
    <w:rsid w:val="00BD1BE4"/>
    <w:rsid w:val="00BD2E30"/>
    <w:rsid w:val="00BD38CD"/>
    <w:rsid w:val="00BD4753"/>
    <w:rsid w:val="00BD59B0"/>
    <w:rsid w:val="00BD6655"/>
    <w:rsid w:val="00BD6A91"/>
    <w:rsid w:val="00BE0682"/>
    <w:rsid w:val="00BE1806"/>
    <w:rsid w:val="00BE23FE"/>
    <w:rsid w:val="00BE2E62"/>
    <w:rsid w:val="00BE3839"/>
    <w:rsid w:val="00BE3913"/>
    <w:rsid w:val="00BE4308"/>
    <w:rsid w:val="00BE48E5"/>
    <w:rsid w:val="00BE5180"/>
    <w:rsid w:val="00BE598C"/>
    <w:rsid w:val="00BE5BBF"/>
    <w:rsid w:val="00BE61F9"/>
    <w:rsid w:val="00BE6332"/>
    <w:rsid w:val="00BE6AE6"/>
    <w:rsid w:val="00BE6F10"/>
    <w:rsid w:val="00BE7059"/>
    <w:rsid w:val="00BE7804"/>
    <w:rsid w:val="00BE7B3F"/>
    <w:rsid w:val="00BF0799"/>
    <w:rsid w:val="00BF128A"/>
    <w:rsid w:val="00BF1738"/>
    <w:rsid w:val="00BF1D6B"/>
    <w:rsid w:val="00BF369A"/>
    <w:rsid w:val="00BF48AB"/>
    <w:rsid w:val="00BF5243"/>
    <w:rsid w:val="00BF54A7"/>
    <w:rsid w:val="00BF5785"/>
    <w:rsid w:val="00BF635D"/>
    <w:rsid w:val="00BF6EC1"/>
    <w:rsid w:val="00BF78FE"/>
    <w:rsid w:val="00C02CDB"/>
    <w:rsid w:val="00C02E42"/>
    <w:rsid w:val="00C02F27"/>
    <w:rsid w:val="00C03603"/>
    <w:rsid w:val="00C03AFA"/>
    <w:rsid w:val="00C03E5B"/>
    <w:rsid w:val="00C04D10"/>
    <w:rsid w:val="00C055C5"/>
    <w:rsid w:val="00C0630E"/>
    <w:rsid w:val="00C0640C"/>
    <w:rsid w:val="00C0659D"/>
    <w:rsid w:val="00C07606"/>
    <w:rsid w:val="00C10639"/>
    <w:rsid w:val="00C11143"/>
    <w:rsid w:val="00C11BE8"/>
    <w:rsid w:val="00C11E60"/>
    <w:rsid w:val="00C12013"/>
    <w:rsid w:val="00C123F0"/>
    <w:rsid w:val="00C12DB8"/>
    <w:rsid w:val="00C12E4A"/>
    <w:rsid w:val="00C133B4"/>
    <w:rsid w:val="00C142AF"/>
    <w:rsid w:val="00C15096"/>
    <w:rsid w:val="00C16E0D"/>
    <w:rsid w:val="00C17652"/>
    <w:rsid w:val="00C219B7"/>
    <w:rsid w:val="00C22F9F"/>
    <w:rsid w:val="00C236BD"/>
    <w:rsid w:val="00C2391F"/>
    <w:rsid w:val="00C2689F"/>
    <w:rsid w:val="00C26A6B"/>
    <w:rsid w:val="00C27B59"/>
    <w:rsid w:val="00C30463"/>
    <w:rsid w:val="00C3057C"/>
    <w:rsid w:val="00C309A9"/>
    <w:rsid w:val="00C31101"/>
    <w:rsid w:val="00C31494"/>
    <w:rsid w:val="00C33995"/>
    <w:rsid w:val="00C33A3C"/>
    <w:rsid w:val="00C34664"/>
    <w:rsid w:val="00C36735"/>
    <w:rsid w:val="00C368F3"/>
    <w:rsid w:val="00C369C1"/>
    <w:rsid w:val="00C36D11"/>
    <w:rsid w:val="00C375DF"/>
    <w:rsid w:val="00C4095F"/>
    <w:rsid w:val="00C40E8C"/>
    <w:rsid w:val="00C42E07"/>
    <w:rsid w:val="00C43560"/>
    <w:rsid w:val="00C4621E"/>
    <w:rsid w:val="00C46AAD"/>
    <w:rsid w:val="00C47BB0"/>
    <w:rsid w:val="00C5067C"/>
    <w:rsid w:val="00C509BE"/>
    <w:rsid w:val="00C50DF7"/>
    <w:rsid w:val="00C50E0C"/>
    <w:rsid w:val="00C510A9"/>
    <w:rsid w:val="00C518F3"/>
    <w:rsid w:val="00C519E5"/>
    <w:rsid w:val="00C51C89"/>
    <w:rsid w:val="00C51E96"/>
    <w:rsid w:val="00C52A7E"/>
    <w:rsid w:val="00C531AA"/>
    <w:rsid w:val="00C533B1"/>
    <w:rsid w:val="00C53C0B"/>
    <w:rsid w:val="00C54EEA"/>
    <w:rsid w:val="00C5542F"/>
    <w:rsid w:val="00C55672"/>
    <w:rsid w:val="00C55999"/>
    <w:rsid w:val="00C55EA1"/>
    <w:rsid w:val="00C56480"/>
    <w:rsid w:val="00C573A3"/>
    <w:rsid w:val="00C575E4"/>
    <w:rsid w:val="00C57D54"/>
    <w:rsid w:val="00C60449"/>
    <w:rsid w:val="00C6076E"/>
    <w:rsid w:val="00C6150F"/>
    <w:rsid w:val="00C62BB1"/>
    <w:rsid w:val="00C639D1"/>
    <w:rsid w:val="00C63B72"/>
    <w:rsid w:val="00C64565"/>
    <w:rsid w:val="00C645EF"/>
    <w:rsid w:val="00C64F19"/>
    <w:rsid w:val="00C65750"/>
    <w:rsid w:val="00C6700D"/>
    <w:rsid w:val="00C67B42"/>
    <w:rsid w:val="00C703A1"/>
    <w:rsid w:val="00C710DC"/>
    <w:rsid w:val="00C72166"/>
    <w:rsid w:val="00C7236B"/>
    <w:rsid w:val="00C72CC7"/>
    <w:rsid w:val="00C72DB2"/>
    <w:rsid w:val="00C73718"/>
    <w:rsid w:val="00C73FD9"/>
    <w:rsid w:val="00C751FB"/>
    <w:rsid w:val="00C75BD1"/>
    <w:rsid w:val="00C75DB9"/>
    <w:rsid w:val="00C76A59"/>
    <w:rsid w:val="00C77BD2"/>
    <w:rsid w:val="00C77D04"/>
    <w:rsid w:val="00C80250"/>
    <w:rsid w:val="00C803F0"/>
    <w:rsid w:val="00C82742"/>
    <w:rsid w:val="00C838C7"/>
    <w:rsid w:val="00C84A66"/>
    <w:rsid w:val="00C870BE"/>
    <w:rsid w:val="00C870D7"/>
    <w:rsid w:val="00C87F87"/>
    <w:rsid w:val="00C917CE"/>
    <w:rsid w:val="00C91DBE"/>
    <w:rsid w:val="00C91F3C"/>
    <w:rsid w:val="00C931D5"/>
    <w:rsid w:val="00C93805"/>
    <w:rsid w:val="00C93A28"/>
    <w:rsid w:val="00C93F5F"/>
    <w:rsid w:val="00C946DC"/>
    <w:rsid w:val="00C965E2"/>
    <w:rsid w:val="00C96AE3"/>
    <w:rsid w:val="00CA0436"/>
    <w:rsid w:val="00CA046E"/>
    <w:rsid w:val="00CA2AC5"/>
    <w:rsid w:val="00CA2B8B"/>
    <w:rsid w:val="00CA2E71"/>
    <w:rsid w:val="00CA30A2"/>
    <w:rsid w:val="00CA3CB5"/>
    <w:rsid w:val="00CA40E9"/>
    <w:rsid w:val="00CA4D8B"/>
    <w:rsid w:val="00CA6555"/>
    <w:rsid w:val="00CA70CD"/>
    <w:rsid w:val="00CA740E"/>
    <w:rsid w:val="00CB04E1"/>
    <w:rsid w:val="00CB0894"/>
    <w:rsid w:val="00CB1B76"/>
    <w:rsid w:val="00CB237E"/>
    <w:rsid w:val="00CB3B94"/>
    <w:rsid w:val="00CB482E"/>
    <w:rsid w:val="00CB50E1"/>
    <w:rsid w:val="00CB5D8E"/>
    <w:rsid w:val="00CB5E48"/>
    <w:rsid w:val="00CB60BD"/>
    <w:rsid w:val="00CB6136"/>
    <w:rsid w:val="00CB6FA2"/>
    <w:rsid w:val="00CB73FE"/>
    <w:rsid w:val="00CB7B93"/>
    <w:rsid w:val="00CC0934"/>
    <w:rsid w:val="00CC0D95"/>
    <w:rsid w:val="00CC1CE7"/>
    <w:rsid w:val="00CC3075"/>
    <w:rsid w:val="00CC3088"/>
    <w:rsid w:val="00CC4ACF"/>
    <w:rsid w:val="00CC5487"/>
    <w:rsid w:val="00CC5CB9"/>
    <w:rsid w:val="00CC6225"/>
    <w:rsid w:val="00CC65F5"/>
    <w:rsid w:val="00CC6672"/>
    <w:rsid w:val="00CC71D9"/>
    <w:rsid w:val="00CC7317"/>
    <w:rsid w:val="00CD0C6A"/>
    <w:rsid w:val="00CD10A9"/>
    <w:rsid w:val="00CD2163"/>
    <w:rsid w:val="00CD38DD"/>
    <w:rsid w:val="00CD4EA7"/>
    <w:rsid w:val="00CD4ECC"/>
    <w:rsid w:val="00CD56AD"/>
    <w:rsid w:val="00CD65BF"/>
    <w:rsid w:val="00CD67BC"/>
    <w:rsid w:val="00CD6FC4"/>
    <w:rsid w:val="00CD701C"/>
    <w:rsid w:val="00CD78C0"/>
    <w:rsid w:val="00CE0165"/>
    <w:rsid w:val="00CE0DF1"/>
    <w:rsid w:val="00CE15E2"/>
    <w:rsid w:val="00CE1EB2"/>
    <w:rsid w:val="00CE4E9B"/>
    <w:rsid w:val="00CE5576"/>
    <w:rsid w:val="00CE633D"/>
    <w:rsid w:val="00CE7D13"/>
    <w:rsid w:val="00CF0953"/>
    <w:rsid w:val="00CF20FB"/>
    <w:rsid w:val="00CF27A3"/>
    <w:rsid w:val="00CF668C"/>
    <w:rsid w:val="00CF7FD9"/>
    <w:rsid w:val="00D027A3"/>
    <w:rsid w:val="00D02BBD"/>
    <w:rsid w:val="00D038A8"/>
    <w:rsid w:val="00D039F9"/>
    <w:rsid w:val="00D05D01"/>
    <w:rsid w:val="00D06937"/>
    <w:rsid w:val="00D075A2"/>
    <w:rsid w:val="00D075BF"/>
    <w:rsid w:val="00D07726"/>
    <w:rsid w:val="00D1030B"/>
    <w:rsid w:val="00D11327"/>
    <w:rsid w:val="00D11E86"/>
    <w:rsid w:val="00D1295E"/>
    <w:rsid w:val="00D1481B"/>
    <w:rsid w:val="00D148B9"/>
    <w:rsid w:val="00D14F85"/>
    <w:rsid w:val="00D16C5A"/>
    <w:rsid w:val="00D1768E"/>
    <w:rsid w:val="00D17779"/>
    <w:rsid w:val="00D2024F"/>
    <w:rsid w:val="00D244C7"/>
    <w:rsid w:val="00D30774"/>
    <w:rsid w:val="00D30F6E"/>
    <w:rsid w:val="00D32737"/>
    <w:rsid w:val="00D3325B"/>
    <w:rsid w:val="00D337C6"/>
    <w:rsid w:val="00D33DE8"/>
    <w:rsid w:val="00D3447A"/>
    <w:rsid w:val="00D34FCB"/>
    <w:rsid w:val="00D35047"/>
    <w:rsid w:val="00D36941"/>
    <w:rsid w:val="00D36EC6"/>
    <w:rsid w:val="00D37E93"/>
    <w:rsid w:val="00D400B3"/>
    <w:rsid w:val="00D41FFF"/>
    <w:rsid w:val="00D426A6"/>
    <w:rsid w:val="00D42CD8"/>
    <w:rsid w:val="00D42E86"/>
    <w:rsid w:val="00D43120"/>
    <w:rsid w:val="00D43D55"/>
    <w:rsid w:val="00D442B7"/>
    <w:rsid w:val="00D446E9"/>
    <w:rsid w:val="00D4471B"/>
    <w:rsid w:val="00D45965"/>
    <w:rsid w:val="00D462B0"/>
    <w:rsid w:val="00D475B2"/>
    <w:rsid w:val="00D47A94"/>
    <w:rsid w:val="00D50854"/>
    <w:rsid w:val="00D5116A"/>
    <w:rsid w:val="00D51A7F"/>
    <w:rsid w:val="00D51DCD"/>
    <w:rsid w:val="00D52C22"/>
    <w:rsid w:val="00D53A99"/>
    <w:rsid w:val="00D54F67"/>
    <w:rsid w:val="00D5574F"/>
    <w:rsid w:val="00D55FF6"/>
    <w:rsid w:val="00D56419"/>
    <w:rsid w:val="00D56A05"/>
    <w:rsid w:val="00D603AA"/>
    <w:rsid w:val="00D60D47"/>
    <w:rsid w:val="00D6136C"/>
    <w:rsid w:val="00D61F01"/>
    <w:rsid w:val="00D62266"/>
    <w:rsid w:val="00D64085"/>
    <w:rsid w:val="00D6427C"/>
    <w:rsid w:val="00D65692"/>
    <w:rsid w:val="00D6585A"/>
    <w:rsid w:val="00D673B4"/>
    <w:rsid w:val="00D67E48"/>
    <w:rsid w:val="00D67E68"/>
    <w:rsid w:val="00D701B2"/>
    <w:rsid w:val="00D701DB"/>
    <w:rsid w:val="00D71237"/>
    <w:rsid w:val="00D7130D"/>
    <w:rsid w:val="00D718F1"/>
    <w:rsid w:val="00D71C3A"/>
    <w:rsid w:val="00D72D09"/>
    <w:rsid w:val="00D73848"/>
    <w:rsid w:val="00D73AD8"/>
    <w:rsid w:val="00D74186"/>
    <w:rsid w:val="00D756CE"/>
    <w:rsid w:val="00D8109B"/>
    <w:rsid w:val="00D815E3"/>
    <w:rsid w:val="00D81855"/>
    <w:rsid w:val="00D826E7"/>
    <w:rsid w:val="00D845AC"/>
    <w:rsid w:val="00D85791"/>
    <w:rsid w:val="00D859BA"/>
    <w:rsid w:val="00D869D3"/>
    <w:rsid w:val="00D86DB3"/>
    <w:rsid w:val="00D87398"/>
    <w:rsid w:val="00D903BB"/>
    <w:rsid w:val="00D91DFB"/>
    <w:rsid w:val="00D92020"/>
    <w:rsid w:val="00D9249A"/>
    <w:rsid w:val="00D928A5"/>
    <w:rsid w:val="00D92D60"/>
    <w:rsid w:val="00D92E71"/>
    <w:rsid w:val="00D94DFF"/>
    <w:rsid w:val="00D94F1D"/>
    <w:rsid w:val="00D95719"/>
    <w:rsid w:val="00D95A0B"/>
    <w:rsid w:val="00D95EF5"/>
    <w:rsid w:val="00D969D5"/>
    <w:rsid w:val="00D96E48"/>
    <w:rsid w:val="00D97069"/>
    <w:rsid w:val="00D973E0"/>
    <w:rsid w:val="00D97D59"/>
    <w:rsid w:val="00DA090A"/>
    <w:rsid w:val="00DA0E17"/>
    <w:rsid w:val="00DA28BB"/>
    <w:rsid w:val="00DA410B"/>
    <w:rsid w:val="00DA5341"/>
    <w:rsid w:val="00DA5B3C"/>
    <w:rsid w:val="00DA5DC6"/>
    <w:rsid w:val="00DA66B6"/>
    <w:rsid w:val="00DA6D4D"/>
    <w:rsid w:val="00DA6DCC"/>
    <w:rsid w:val="00DA7E3E"/>
    <w:rsid w:val="00DA7EC0"/>
    <w:rsid w:val="00DB3815"/>
    <w:rsid w:val="00DB39F4"/>
    <w:rsid w:val="00DB3FC1"/>
    <w:rsid w:val="00DB492D"/>
    <w:rsid w:val="00DB51C0"/>
    <w:rsid w:val="00DB78C8"/>
    <w:rsid w:val="00DB7B3C"/>
    <w:rsid w:val="00DC0033"/>
    <w:rsid w:val="00DC0D68"/>
    <w:rsid w:val="00DC110E"/>
    <w:rsid w:val="00DC22B9"/>
    <w:rsid w:val="00DC32A3"/>
    <w:rsid w:val="00DC4E8C"/>
    <w:rsid w:val="00DC7701"/>
    <w:rsid w:val="00DC7874"/>
    <w:rsid w:val="00DD0AA4"/>
    <w:rsid w:val="00DD34CC"/>
    <w:rsid w:val="00DD3527"/>
    <w:rsid w:val="00DD45FF"/>
    <w:rsid w:val="00DD4958"/>
    <w:rsid w:val="00DD4D16"/>
    <w:rsid w:val="00DD5B39"/>
    <w:rsid w:val="00DD620C"/>
    <w:rsid w:val="00DD6A2D"/>
    <w:rsid w:val="00DD71B5"/>
    <w:rsid w:val="00DE0A3B"/>
    <w:rsid w:val="00DE0B79"/>
    <w:rsid w:val="00DE1487"/>
    <w:rsid w:val="00DE1678"/>
    <w:rsid w:val="00DE1D29"/>
    <w:rsid w:val="00DE1D73"/>
    <w:rsid w:val="00DE29CB"/>
    <w:rsid w:val="00DE2B41"/>
    <w:rsid w:val="00DE2E90"/>
    <w:rsid w:val="00DE3740"/>
    <w:rsid w:val="00DE3988"/>
    <w:rsid w:val="00DE3F75"/>
    <w:rsid w:val="00DE4055"/>
    <w:rsid w:val="00DE43E2"/>
    <w:rsid w:val="00DE4B3E"/>
    <w:rsid w:val="00DE5860"/>
    <w:rsid w:val="00DE6636"/>
    <w:rsid w:val="00DE66DD"/>
    <w:rsid w:val="00DE676F"/>
    <w:rsid w:val="00DE7408"/>
    <w:rsid w:val="00DF1F5E"/>
    <w:rsid w:val="00DF2377"/>
    <w:rsid w:val="00DF2559"/>
    <w:rsid w:val="00DF2F80"/>
    <w:rsid w:val="00DF52AF"/>
    <w:rsid w:val="00DF5AE1"/>
    <w:rsid w:val="00DF5E0C"/>
    <w:rsid w:val="00DF6113"/>
    <w:rsid w:val="00DF61E3"/>
    <w:rsid w:val="00DF6FC3"/>
    <w:rsid w:val="00DF7825"/>
    <w:rsid w:val="00E0313C"/>
    <w:rsid w:val="00E03716"/>
    <w:rsid w:val="00E03B81"/>
    <w:rsid w:val="00E04575"/>
    <w:rsid w:val="00E04789"/>
    <w:rsid w:val="00E071EC"/>
    <w:rsid w:val="00E073FF"/>
    <w:rsid w:val="00E07ACA"/>
    <w:rsid w:val="00E07B06"/>
    <w:rsid w:val="00E07C1B"/>
    <w:rsid w:val="00E100E2"/>
    <w:rsid w:val="00E1013E"/>
    <w:rsid w:val="00E10357"/>
    <w:rsid w:val="00E110A4"/>
    <w:rsid w:val="00E119E3"/>
    <w:rsid w:val="00E122DD"/>
    <w:rsid w:val="00E12587"/>
    <w:rsid w:val="00E13805"/>
    <w:rsid w:val="00E1488D"/>
    <w:rsid w:val="00E20EEA"/>
    <w:rsid w:val="00E21052"/>
    <w:rsid w:val="00E211DD"/>
    <w:rsid w:val="00E214A9"/>
    <w:rsid w:val="00E2332A"/>
    <w:rsid w:val="00E236BB"/>
    <w:rsid w:val="00E23907"/>
    <w:rsid w:val="00E23B57"/>
    <w:rsid w:val="00E24309"/>
    <w:rsid w:val="00E244A1"/>
    <w:rsid w:val="00E2474D"/>
    <w:rsid w:val="00E26029"/>
    <w:rsid w:val="00E26857"/>
    <w:rsid w:val="00E26A67"/>
    <w:rsid w:val="00E26C60"/>
    <w:rsid w:val="00E271AD"/>
    <w:rsid w:val="00E302C0"/>
    <w:rsid w:val="00E30E4A"/>
    <w:rsid w:val="00E32F0B"/>
    <w:rsid w:val="00E33418"/>
    <w:rsid w:val="00E3469B"/>
    <w:rsid w:val="00E35579"/>
    <w:rsid w:val="00E40690"/>
    <w:rsid w:val="00E40D16"/>
    <w:rsid w:val="00E42EAC"/>
    <w:rsid w:val="00E43517"/>
    <w:rsid w:val="00E435A0"/>
    <w:rsid w:val="00E43B4C"/>
    <w:rsid w:val="00E460DE"/>
    <w:rsid w:val="00E479F7"/>
    <w:rsid w:val="00E502DA"/>
    <w:rsid w:val="00E5356F"/>
    <w:rsid w:val="00E5372E"/>
    <w:rsid w:val="00E5382B"/>
    <w:rsid w:val="00E539EF"/>
    <w:rsid w:val="00E5532E"/>
    <w:rsid w:val="00E555E4"/>
    <w:rsid w:val="00E56CD4"/>
    <w:rsid w:val="00E60853"/>
    <w:rsid w:val="00E60AE1"/>
    <w:rsid w:val="00E60C74"/>
    <w:rsid w:val="00E612A5"/>
    <w:rsid w:val="00E6138C"/>
    <w:rsid w:val="00E61712"/>
    <w:rsid w:val="00E61B10"/>
    <w:rsid w:val="00E62B06"/>
    <w:rsid w:val="00E63A9A"/>
    <w:rsid w:val="00E63E67"/>
    <w:rsid w:val="00E64312"/>
    <w:rsid w:val="00E64E99"/>
    <w:rsid w:val="00E64FC5"/>
    <w:rsid w:val="00E66E05"/>
    <w:rsid w:val="00E676D6"/>
    <w:rsid w:val="00E67F74"/>
    <w:rsid w:val="00E70EE7"/>
    <w:rsid w:val="00E7166A"/>
    <w:rsid w:val="00E72011"/>
    <w:rsid w:val="00E73189"/>
    <w:rsid w:val="00E73278"/>
    <w:rsid w:val="00E73FB8"/>
    <w:rsid w:val="00E75442"/>
    <w:rsid w:val="00E759F2"/>
    <w:rsid w:val="00E7628F"/>
    <w:rsid w:val="00E769B7"/>
    <w:rsid w:val="00E7739B"/>
    <w:rsid w:val="00E77E8B"/>
    <w:rsid w:val="00E82102"/>
    <w:rsid w:val="00E824E8"/>
    <w:rsid w:val="00E836C8"/>
    <w:rsid w:val="00E839E6"/>
    <w:rsid w:val="00E8417C"/>
    <w:rsid w:val="00E844E2"/>
    <w:rsid w:val="00E85CBC"/>
    <w:rsid w:val="00E85D55"/>
    <w:rsid w:val="00E8612F"/>
    <w:rsid w:val="00E86346"/>
    <w:rsid w:val="00E87BE5"/>
    <w:rsid w:val="00E87DA1"/>
    <w:rsid w:val="00E905E7"/>
    <w:rsid w:val="00E9168A"/>
    <w:rsid w:val="00E91F7E"/>
    <w:rsid w:val="00E9259E"/>
    <w:rsid w:val="00E9318C"/>
    <w:rsid w:val="00E932A3"/>
    <w:rsid w:val="00E93733"/>
    <w:rsid w:val="00E940E3"/>
    <w:rsid w:val="00E965BF"/>
    <w:rsid w:val="00E96DB4"/>
    <w:rsid w:val="00E977CD"/>
    <w:rsid w:val="00EA0174"/>
    <w:rsid w:val="00EA0490"/>
    <w:rsid w:val="00EA0499"/>
    <w:rsid w:val="00EA131C"/>
    <w:rsid w:val="00EA19EE"/>
    <w:rsid w:val="00EA2BC9"/>
    <w:rsid w:val="00EA361E"/>
    <w:rsid w:val="00EA3D2D"/>
    <w:rsid w:val="00EA3EDA"/>
    <w:rsid w:val="00EA4583"/>
    <w:rsid w:val="00EA4F04"/>
    <w:rsid w:val="00EA5133"/>
    <w:rsid w:val="00EA5690"/>
    <w:rsid w:val="00EA5D60"/>
    <w:rsid w:val="00EA60CA"/>
    <w:rsid w:val="00EA63EA"/>
    <w:rsid w:val="00EA70D3"/>
    <w:rsid w:val="00EA79FD"/>
    <w:rsid w:val="00EB086B"/>
    <w:rsid w:val="00EB1177"/>
    <w:rsid w:val="00EB4DA9"/>
    <w:rsid w:val="00EB54D9"/>
    <w:rsid w:val="00EB55D7"/>
    <w:rsid w:val="00EB55DD"/>
    <w:rsid w:val="00EB68C3"/>
    <w:rsid w:val="00EB6DAC"/>
    <w:rsid w:val="00EB7B8F"/>
    <w:rsid w:val="00EB7FFE"/>
    <w:rsid w:val="00EC12D5"/>
    <w:rsid w:val="00EC1A59"/>
    <w:rsid w:val="00EC201F"/>
    <w:rsid w:val="00EC266A"/>
    <w:rsid w:val="00EC3D17"/>
    <w:rsid w:val="00EC3E74"/>
    <w:rsid w:val="00EC4CE7"/>
    <w:rsid w:val="00EC55DC"/>
    <w:rsid w:val="00EC5C31"/>
    <w:rsid w:val="00EC63CC"/>
    <w:rsid w:val="00EC6D0A"/>
    <w:rsid w:val="00ED05C3"/>
    <w:rsid w:val="00ED14A0"/>
    <w:rsid w:val="00ED1EBE"/>
    <w:rsid w:val="00ED2483"/>
    <w:rsid w:val="00ED2E1D"/>
    <w:rsid w:val="00ED3CFB"/>
    <w:rsid w:val="00ED42EB"/>
    <w:rsid w:val="00ED43EA"/>
    <w:rsid w:val="00ED53EE"/>
    <w:rsid w:val="00ED686A"/>
    <w:rsid w:val="00ED796F"/>
    <w:rsid w:val="00EE0EA1"/>
    <w:rsid w:val="00EE1915"/>
    <w:rsid w:val="00EE20BB"/>
    <w:rsid w:val="00EE20C5"/>
    <w:rsid w:val="00EE2B69"/>
    <w:rsid w:val="00EE30FE"/>
    <w:rsid w:val="00EE3D82"/>
    <w:rsid w:val="00EE4826"/>
    <w:rsid w:val="00EE498F"/>
    <w:rsid w:val="00EE52F3"/>
    <w:rsid w:val="00EE73AF"/>
    <w:rsid w:val="00EF00C9"/>
    <w:rsid w:val="00EF0B70"/>
    <w:rsid w:val="00EF0B99"/>
    <w:rsid w:val="00EF0F30"/>
    <w:rsid w:val="00EF1680"/>
    <w:rsid w:val="00EF3BC5"/>
    <w:rsid w:val="00EF43C7"/>
    <w:rsid w:val="00EF46D9"/>
    <w:rsid w:val="00EF4D5A"/>
    <w:rsid w:val="00EF542F"/>
    <w:rsid w:val="00EF609F"/>
    <w:rsid w:val="00EF63B6"/>
    <w:rsid w:val="00EF6F0D"/>
    <w:rsid w:val="00EF7C69"/>
    <w:rsid w:val="00EF7ECB"/>
    <w:rsid w:val="00F00C52"/>
    <w:rsid w:val="00F013A3"/>
    <w:rsid w:val="00F0169A"/>
    <w:rsid w:val="00F019C4"/>
    <w:rsid w:val="00F020AF"/>
    <w:rsid w:val="00F02A64"/>
    <w:rsid w:val="00F02C01"/>
    <w:rsid w:val="00F032FB"/>
    <w:rsid w:val="00F05968"/>
    <w:rsid w:val="00F05BD0"/>
    <w:rsid w:val="00F060BF"/>
    <w:rsid w:val="00F06E95"/>
    <w:rsid w:val="00F07228"/>
    <w:rsid w:val="00F0758D"/>
    <w:rsid w:val="00F07BBD"/>
    <w:rsid w:val="00F10311"/>
    <w:rsid w:val="00F107E6"/>
    <w:rsid w:val="00F1121B"/>
    <w:rsid w:val="00F1213C"/>
    <w:rsid w:val="00F122F5"/>
    <w:rsid w:val="00F13844"/>
    <w:rsid w:val="00F1559D"/>
    <w:rsid w:val="00F15953"/>
    <w:rsid w:val="00F15A86"/>
    <w:rsid w:val="00F17A2E"/>
    <w:rsid w:val="00F17CA3"/>
    <w:rsid w:val="00F17F88"/>
    <w:rsid w:val="00F20389"/>
    <w:rsid w:val="00F20899"/>
    <w:rsid w:val="00F20CFB"/>
    <w:rsid w:val="00F20DAE"/>
    <w:rsid w:val="00F2175C"/>
    <w:rsid w:val="00F226B3"/>
    <w:rsid w:val="00F22E2A"/>
    <w:rsid w:val="00F241F9"/>
    <w:rsid w:val="00F264EA"/>
    <w:rsid w:val="00F26775"/>
    <w:rsid w:val="00F267A2"/>
    <w:rsid w:val="00F2769F"/>
    <w:rsid w:val="00F27B53"/>
    <w:rsid w:val="00F3039F"/>
    <w:rsid w:val="00F315F0"/>
    <w:rsid w:val="00F3199D"/>
    <w:rsid w:val="00F31B15"/>
    <w:rsid w:val="00F32414"/>
    <w:rsid w:val="00F32584"/>
    <w:rsid w:val="00F32D3F"/>
    <w:rsid w:val="00F3315F"/>
    <w:rsid w:val="00F340A6"/>
    <w:rsid w:val="00F34619"/>
    <w:rsid w:val="00F35883"/>
    <w:rsid w:val="00F35F88"/>
    <w:rsid w:val="00F367DD"/>
    <w:rsid w:val="00F37D10"/>
    <w:rsid w:val="00F4029E"/>
    <w:rsid w:val="00F42EC2"/>
    <w:rsid w:val="00F43147"/>
    <w:rsid w:val="00F43614"/>
    <w:rsid w:val="00F44306"/>
    <w:rsid w:val="00F4464E"/>
    <w:rsid w:val="00F453E1"/>
    <w:rsid w:val="00F46A15"/>
    <w:rsid w:val="00F50EAD"/>
    <w:rsid w:val="00F5107E"/>
    <w:rsid w:val="00F53942"/>
    <w:rsid w:val="00F53CBC"/>
    <w:rsid w:val="00F5457A"/>
    <w:rsid w:val="00F548C2"/>
    <w:rsid w:val="00F55348"/>
    <w:rsid w:val="00F55400"/>
    <w:rsid w:val="00F5762C"/>
    <w:rsid w:val="00F57C31"/>
    <w:rsid w:val="00F60ABA"/>
    <w:rsid w:val="00F60B69"/>
    <w:rsid w:val="00F61399"/>
    <w:rsid w:val="00F62D12"/>
    <w:rsid w:val="00F64083"/>
    <w:rsid w:val="00F64476"/>
    <w:rsid w:val="00F653BA"/>
    <w:rsid w:val="00F65A6A"/>
    <w:rsid w:val="00F65BFA"/>
    <w:rsid w:val="00F65FB1"/>
    <w:rsid w:val="00F672B9"/>
    <w:rsid w:val="00F71061"/>
    <w:rsid w:val="00F7222E"/>
    <w:rsid w:val="00F723B4"/>
    <w:rsid w:val="00F7302D"/>
    <w:rsid w:val="00F7386C"/>
    <w:rsid w:val="00F73961"/>
    <w:rsid w:val="00F75BB2"/>
    <w:rsid w:val="00F768ED"/>
    <w:rsid w:val="00F778AB"/>
    <w:rsid w:val="00F80CF0"/>
    <w:rsid w:val="00F81325"/>
    <w:rsid w:val="00F81745"/>
    <w:rsid w:val="00F82614"/>
    <w:rsid w:val="00F841F1"/>
    <w:rsid w:val="00F85020"/>
    <w:rsid w:val="00F85BA0"/>
    <w:rsid w:val="00F86089"/>
    <w:rsid w:val="00F86AB6"/>
    <w:rsid w:val="00F8784D"/>
    <w:rsid w:val="00F87F8F"/>
    <w:rsid w:val="00F902E8"/>
    <w:rsid w:val="00F913A3"/>
    <w:rsid w:val="00F92243"/>
    <w:rsid w:val="00F923A3"/>
    <w:rsid w:val="00F926D4"/>
    <w:rsid w:val="00F930C5"/>
    <w:rsid w:val="00F93F46"/>
    <w:rsid w:val="00F96B7E"/>
    <w:rsid w:val="00F96EE0"/>
    <w:rsid w:val="00FA10AE"/>
    <w:rsid w:val="00FA2551"/>
    <w:rsid w:val="00FA26E8"/>
    <w:rsid w:val="00FA2849"/>
    <w:rsid w:val="00FA3E10"/>
    <w:rsid w:val="00FA44A9"/>
    <w:rsid w:val="00FA45F5"/>
    <w:rsid w:val="00FA55CB"/>
    <w:rsid w:val="00FA588D"/>
    <w:rsid w:val="00FA5C5B"/>
    <w:rsid w:val="00FA5FE5"/>
    <w:rsid w:val="00FA63B0"/>
    <w:rsid w:val="00FA67EC"/>
    <w:rsid w:val="00FA7334"/>
    <w:rsid w:val="00FB1F56"/>
    <w:rsid w:val="00FB3813"/>
    <w:rsid w:val="00FB416F"/>
    <w:rsid w:val="00FB492C"/>
    <w:rsid w:val="00FB5870"/>
    <w:rsid w:val="00FB6E0F"/>
    <w:rsid w:val="00FB6FC1"/>
    <w:rsid w:val="00FB79DB"/>
    <w:rsid w:val="00FC0E81"/>
    <w:rsid w:val="00FC160D"/>
    <w:rsid w:val="00FC2B4B"/>
    <w:rsid w:val="00FC2F11"/>
    <w:rsid w:val="00FC4116"/>
    <w:rsid w:val="00FC5F4B"/>
    <w:rsid w:val="00FC70BD"/>
    <w:rsid w:val="00FC7A1C"/>
    <w:rsid w:val="00FD0446"/>
    <w:rsid w:val="00FD0BAF"/>
    <w:rsid w:val="00FD255F"/>
    <w:rsid w:val="00FD2B18"/>
    <w:rsid w:val="00FD3A3F"/>
    <w:rsid w:val="00FD3A5D"/>
    <w:rsid w:val="00FD4A39"/>
    <w:rsid w:val="00FD638B"/>
    <w:rsid w:val="00FD7765"/>
    <w:rsid w:val="00FE02B0"/>
    <w:rsid w:val="00FE22EE"/>
    <w:rsid w:val="00FE5926"/>
    <w:rsid w:val="00FE5EC7"/>
    <w:rsid w:val="00FE5FEC"/>
    <w:rsid w:val="00FF070C"/>
    <w:rsid w:val="00FF2B23"/>
    <w:rsid w:val="00FF3146"/>
    <w:rsid w:val="00FF3285"/>
    <w:rsid w:val="00FF3575"/>
    <w:rsid w:val="00FF3F51"/>
    <w:rsid w:val="00FF47B2"/>
    <w:rsid w:val="00FF5205"/>
    <w:rsid w:val="00FF6722"/>
    <w:rsid w:val="00FF6973"/>
    <w:rsid w:val="00FF6FE5"/>
    <w:rsid w:val="00FF71AE"/>
    <w:rsid w:val="00FF77E0"/>
    <w:rsid w:val="00FF7B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B51514"/>
  <w15:docId w15:val="{E5FD8D85-E959-4595-800F-4B49ACC2E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78F8"/>
    <w:pPr>
      <w:jc w:val="both"/>
    </w:pPr>
    <w:rPr>
      <w:rFonts w:ascii="Calibri" w:hAnsi="Calibri"/>
      <w:sz w:val="22"/>
      <w:szCs w:val="22"/>
    </w:rPr>
  </w:style>
  <w:style w:type="paragraph" w:styleId="Titre1">
    <w:name w:val="heading 1"/>
    <w:basedOn w:val="Titre"/>
    <w:next w:val="Normal"/>
    <w:qFormat/>
    <w:rsid w:val="00BA35E6"/>
    <w:pPr>
      <w:outlineLvl w:val="0"/>
    </w:pPr>
  </w:style>
  <w:style w:type="paragraph" w:styleId="Titre2">
    <w:name w:val="heading 2"/>
    <w:basedOn w:val="Titre1"/>
    <w:next w:val="Normal"/>
    <w:qFormat/>
    <w:rsid w:val="00A26CD0"/>
    <w:pPr>
      <w:pageBreakBefore w:val="0"/>
      <w:pBdr>
        <w:top w:val="single" w:sz="4" w:space="1" w:color="000000"/>
        <w:left w:val="single" w:sz="4" w:space="4" w:color="000000"/>
        <w:right w:val="single" w:sz="4" w:space="4" w:color="000000"/>
      </w:pBdr>
      <w:shd w:val="clear" w:color="auto" w:fill="FFFFCC"/>
      <w:outlineLvl w:val="1"/>
    </w:pPr>
    <w:rPr>
      <w:i/>
      <w:sz w:val="28"/>
    </w:rPr>
  </w:style>
  <w:style w:type="paragraph" w:styleId="Titre3">
    <w:name w:val="heading 3"/>
    <w:basedOn w:val="Normal"/>
    <w:next w:val="Normal"/>
    <w:link w:val="Titre3Car"/>
    <w:qFormat/>
    <w:rsid w:val="00BA35E6"/>
    <w:pPr>
      <w:keepNext/>
      <w:suppressAutoHyphens/>
      <w:spacing w:before="160" w:after="80"/>
      <w:jc w:val="left"/>
      <w:outlineLvl w:val="2"/>
    </w:pPr>
    <w:rPr>
      <w:rFonts w:ascii="Arial" w:hAnsi="Arial" w:cs="Arial"/>
      <w:b/>
      <w:color w:val="000000"/>
      <w:sz w:val="24"/>
      <w:szCs w:val="24"/>
      <w:lang w:eastAsia="ar-SA"/>
    </w:rPr>
  </w:style>
  <w:style w:type="paragraph" w:styleId="Titre4">
    <w:name w:val="heading 4"/>
    <w:basedOn w:val="Normal"/>
    <w:next w:val="Normal"/>
    <w:qFormat/>
    <w:rsid w:val="008903D6"/>
    <w:pPr>
      <w:keepNext/>
      <w:suppressAutoHyphens/>
      <w:jc w:val="left"/>
      <w:outlineLvl w:val="3"/>
    </w:pPr>
    <w:rPr>
      <w:rFonts w:ascii="Times New Roman" w:hAnsi="Times New Roman"/>
      <w:b/>
      <w:i/>
      <w:szCs w:val="20"/>
      <w:u w:val="single"/>
      <w:lang w:eastAsia="ar-SA"/>
    </w:rPr>
  </w:style>
  <w:style w:type="paragraph" w:styleId="Titre5">
    <w:name w:val="heading 5"/>
    <w:basedOn w:val="Normal"/>
    <w:next w:val="Normal"/>
    <w:qFormat/>
    <w:rsid w:val="008903D6"/>
    <w:pPr>
      <w:suppressAutoHyphens/>
      <w:spacing w:before="240" w:after="60"/>
      <w:jc w:val="left"/>
      <w:outlineLvl w:val="4"/>
    </w:pPr>
    <w:rPr>
      <w:rFonts w:ascii="Times New Roman" w:hAnsi="Times New Roman"/>
      <w:szCs w:val="20"/>
      <w:lang w:eastAsia="ar-SA"/>
    </w:rPr>
  </w:style>
  <w:style w:type="paragraph" w:styleId="Titre6">
    <w:name w:val="heading 6"/>
    <w:basedOn w:val="Normal"/>
    <w:next w:val="Normal"/>
    <w:qFormat/>
    <w:rsid w:val="008903D6"/>
    <w:pPr>
      <w:suppressAutoHyphens/>
      <w:spacing w:before="240" w:after="60"/>
      <w:jc w:val="left"/>
      <w:outlineLvl w:val="5"/>
    </w:pPr>
    <w:rPr>
      <w:rFonts w:ascii="Times New Roman" w:hAnsi="Times New Roman"/>
      <w:i/>
      <w:szCs w:val="20"/>
      <w:lang w:eastAsia="ar-SA"/>
    </w:rPr>
  </w:style>
  <w:style w:type="paragraph" w:styleId="Titre7">
    <w:name w:val="heading 7"/>
    <w:basedOn w:val="Normal"/>
    <w:next w:val="Normal"/>
    <w:qFormat/>
    <w:rsid w:val="008903D6"/>
    <w:pPr>
      <w:suppressAutoHyphens/>
      <w:spacing w:before="240" w:after="60"/>
      <w:jc w:val="left"/>
      <w:outlineLvl w:val="6"/>
    </w:pPr>
    <w:rPr>
      <w:rFonts w:ascii="Arial" w:hAnsi="Arial"/>
      <w:szCs w:val="20"/>
      <w:lang w:eastAsia="ar-SA"/>
    </w:rPr>
  </w:style>
  <w:style w:type="paragraph" w:styleId="Titre8">
    <w:name w:val="heading 8"/>
    <w:basedOn w:val="Normal"/>
    <w:next w:val="Normal"/>
    <w:qFormat/>
    <w:rsid w:val="008903D6"/>
    <w:pPr>
      <w:pBdr>
        <w:top w:val="single" w:sz="4" w:space="1" w:color="000000" w:shadow="1"/>
        <w:left w:val="single" w:sz="4" w:space="4" w:color="000000" w:shadow="1"/>
        <w:bottom w:val="single" w:sz="4" w:space="1" w:color="000000" w:shadow="1"/>
        <w:right w:val="single" w:sz="4" w:space="4" w:color="000000" w:shadow="1"/>
      </w:pBdr>
      <w:shd w:val="clear" w:color="auto" w:fill="FFFFBF"/>
      <w:tabs>
        <w:tab w:val="num" w:pos="432"/>
      </w:tabs>
      <w:suppressAutoHyphens/>
      <w:spacing w:before="240" w:after="60"/>
      <w:jc w:val="center"/>
      <w:outlineLvl w:val="7"/>
    </w:pPr>
    <w:rPr>
      <w:rFonts w:ascii="Times New Roman" w:hAnsi="Times New Roman"/>
      <w:b/>
      <w:sz w:val="32"/>
      <w:szCs w:val="20"/>
      <w:lang w:eastAsia="ar-SA"/>
    </w:rPr>
  </w:style>
  <w:style w:type="paragraph" w:styleId="Titre9">
    <w:name w:val="heading 9"/>
    <w:basedOn w:val="Normal"/>
    <w:next w:val="Normal"/>
    <w:qFormat/>
    <w:rsid w:val="008903D6"/>
    <w:pPr>
      <w:pBdr>
        <w:top w:val="single" w:sz="4" w:space="1" w:color="000000" w:shadow="1"/>
        <w:left w:val="single" w:sz="4" w:space="4" w:color="000000" w:shadow="1"/>
        <w:bottom w:val="single" w:sz="4" w:space="1" w:color="000000" w:shadow="1"/>
        <w:right w:val="single" w:sz="4" w:space="4" w:color="000000" w:shadow="1"/>
      </w:pBdr>
      <w:shd w:val="clear" w:color="auto" w:fill="FFFFBF"/>
      <w:tabs>
        <w:tab w:val="num" w:pos="432"/>
      </w:tabs>
      <w:suppressAutoHyphens/>
      <w:spacing w:before="240" w:after="60"/>
      <w:jc w:val="center"/>
      <w:outlineLvl w:val="8"/>
    </w:pPr>
    <w:rPr>
      <w:rFonts w:ascii="Times New Roman" w:hAnsi="Times New Roman"/>
      <w:b/>
      <w:shadow/>
      <w:sz w:val="56"/>
      <w:szCs w:val="20"/>
      <w:lang w:eastAsia="ar-S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sid w:val="008903D6"/>
    <w:rPr>
      <w:rFonts w:ascii="Symbol" w:hAnsi="Symbol"/>
    </w:rPr>
  </w:style>
  <w:style w:type="character" w:customStyle="1" w:styleId="WW8Num3z0">
    <w:name w:val="WW8Num3z0"/>
    <w:rsid w:val="008903D6"/>
    <w:rPr>
      <w:rFonts w:ascii="Times New Roman" w:hAnsi="Times New Roman" w:cs="Times New Roman"/>
    </w:rPr>
  </w:style>
  <w:style w:type="character" w:customStyle="1" w:styleId="WW8Num3z1">
    <w:name w:val="WW8Num3z1"/>
    <w:rsid w:val="008903D6"/>
    <w:rPr>
      <w:rFonts w:ascii="Courier New" w:hAnsi="Courier New" w:cs="Courier New"/>
    </w:rPr>
  </w:style>
  <w:style w:type="character" w:customStyle="1" w:styleId="WW8Num3z2">
    <w:name w:val="WW8Num3z2"/>
    <w:rsid w:val="008903D6"/>
    <w:rPr>
      <w:rFonts w:ascii="Wingdings" w:hAnsi="Wingdings"/>
    </w:rPr>
  </w:style>
  <w:style w:type="character" w:customStyle="1" w:styleId="WW8Num3z3">
    <w:name w:val="WW8Num3z3"/>
    <w:rsid w:val="008903D6"/>
    <w:rPr>
      <w:rFonts w:ascii="Symbol" w:hAnsi="Symbol"/>
    </w:rPr>
  </w:style>
  <w:style w:type="character" w:customStyle="1" w:styleId="WW8Num4z1">
    <w:name w:val="WW8Num4z1"/>
    <w:rsid w:val="008903D6"/>
    <w:rPr>
      <w:rFonts w:ascii="Courier New" w:hAnsi="Courier New"/>
    </w:rPr>
  </w:style>
  <w:style w:type="character" w:customStyle="1" w:styleId="WW8Num5z0">
    <w:name w:val="WW8Num5z0"/>
    <w:rsid w:val="008903D6"/>
    <w:rPr>
      <w:rFonts w:ascii="Arial" w:hAnsi="Arial" w:cs="Arial"/>
    </w:rPr>
  </w:style>
  <w:style w:type="character" w:customStyle="1" w:styleId="WW8Num6z0">
    <w:name w:val="WW8Num6z0"/>
    <w:rsid w:val="008903D6"/>
    <w:rPr>
      <w:rFonts w:ascii="Wingdings" w:hAnsi="Wingdings"/>
    </w:rPr>
  </w:style>
  <w:style w:type="character" w:customStyle="1" w:styleId="WW8Num6z1">
    <w:name w:val="WW8Num6z1"/>
    <w:rsid w:val="008903D6"/>
    <w:rPr>
      <w:rFonts w:ascii="Courier New" w:hAnsi="Courier New"/>
    </w:rPr>
  </w:style>
  <w:style w:type="character" w:customStyle="1" w:styleId="WW8Num6z3">
    <w:name w:val="WW8Num6z3"/>
    <w:rsid w:val="008903D6"/>
    <w:rPr>
      <w:rFonts w:ascii="Symbol" w:hAnsi="Symbol"/>
    </w:rPr>
  </w:style>
  <w:style w:type="character" w:customStyle="1" w:styleId="WW8Num7z0">
    <w:name w:val="WW8Num7z0"/>
    <w:rsid w:val="008903D6"/>
    <w:rPr>
      <w:rFonts w:ascii="Times New Roman" w:hAnsi="Times New Roman"/>
    </w:rPr>
  </w:style>
  <w:style w:type="character" w:customStyle="1" w:styleId="WW8Num12z0">
    <w:name w:val="WW8Num12z0"/>
    <w:rsid w:val="008903D6"/>
    <w:rPr>
      <w:rFonts w:ascii="Wingdings" w:hAnsi="Wingdings"/>
      <w:color w:val="auto"/>
    </w:rPr>
  </w:style>
  <w:style w:type="character" w:customStyle="1" w:styleId="WW8Num12z1">
    <w:name w:val="WW8Num12z1"/>
    <w:rsid w:val="008903D6"/>
    <w:rPr>
      <w:rFonts w:ascii="Courier New" w:hAnsi="Courier New" w:cs="Courier New"/>
    </w:rPr>
  </w:style>
  <w:style w:type="character" w:customStyle="1" w:styleId="WW8Num12z2">
    <w:name w:val="WW8Num12z2"/>
    <w:rsid w:val="008903D6"/>
    <w:rPr>
      <w:rFonts w:ascii="Wingdings" w:hAnsi="Wingdings"/>
    </w:rPr>
  </w:style>
  <w:style w:type="character" w:customStyle="1" w:styleId="WW8Num12z3">
    <w:name w:val="WW8Num12z3"/>
    <w:rsid w:val="008903D6"/>
    <w:rPr>
      <w:rFonts w:ascii="Symbol" w:hAnsi="Symbol"/>
    </w:rPr>
  </w:style>
  <w:style w:type="character" w:customStyle="1" w:styleId="WW8Num15z0">
    <w:name w:val="WW8Num15z0"/>
    <w:rsid w:val="008903D6"/>
    <w:rPr>
      <w:rFonts w:ascii="Wingdings" w:hAnsi="Wingdings"/>
      <w:color w:val="auto"/>
    </w:rPr>
  </w:style>
  <w:style w:type="character" w:customStyle="1" w:styleId="WW8Num15z1">
    <w:name w:val="WW8Num15z1"/>
    <w:rsid w:val="008903D6"/>
    <w:rPr>
      <w:rFonts w:ascii="Courier New" w:hAnsi="Courier New" w:cs="Courier New"/>
    </w:rPr>
  </w:style>
  <w:style w:type="character" w:customStyle="1" w:styleId="WW8Num15z2">
    <w:name w:val="WW8Num15z2"/>
    <w:rsid w:val="008903D6"/>
    <w:rPr>
      <w:rFonts w:ascii="Wingdings" w:hAnsi="Wingdings"/>
    </w:rPr>
  </w:style>
  <w:style w:type="character" w:customStyle="1" w:styleId="WW8Num15z3">
    <w:name w:val="WW8Num15z3"/>
    <w:rsid w:val="008903D6"/>
    <w:rPr>
      <w:rFonts w:ascii="Symbol" w:hAnsi="Symbol"/>
    </w:rPr>
  </w:style>
  <w:style w:type="character" w:customStyle="1" w:styleId="WW8Num16z1">
    <w:name w:val="WW8Num16z1"/>
    <w:rsid w:val="008903D6"/>
    <w:rPr>
      <w:b/>
      <w:bCs w:val="0"/>
      <w:iCs w:val="0"/>
      <w:caps w:val="0"/>
      <w:smallCaps w:val="0"/>
      <w:strike w:val="0"/>
      <w:dstrike w:val="0"/>
      <w:outline w:val="0"/>
      <w:shadow w:val="0"/>
      <w:vanish w:val="0"/>
      <w:color w:val="000000"/>
      <w:spacing w:val="0"/>
      <w:kern w:val="1"/>
      <w:position w:val="0"/>
      <w:sz w:val="24"/>
      <w:szCs w:val="24"/>
      <w:u w:val="none"/>
      <w:vertAlign w:val="baseline"/>
    </w:rPr>
  </w:style>
  <w:style w:type="character" w:customStyle="1" w:styleId="WW8NumSt1z0">
    <w:name w:val="WW8NumSt1z0"/>
    <w:rsid w:val="008903D6"/>
    <w:rPr>
      <w:rFonts w:ascii="Symbol" w:hAnsi="Symbol"/>
    </w:rPr>
  </w:style>
  <w:style w:type="character" w:customStyle="1" w:styleId="Policepardfaut1">
    <w:name w:val="Police par défaut1"/>
    <w:rsid w:val="008903D6"/>
  </w:style>
  <w:style w:type="character" w:styleId="Numrodepage">
    <w:name w:val="page number"/>
    <w:basedOn w:val="Policepardfaut1"/>
    <w:rsid w:val="008903D6"/>
  </w:style>
  <w:style w:type="character" w:styleId="Lienhypertexte">
    <w:name w:val="Hyperlink"/>
    <w:basedOn w:val="Policepardfaut1"/>
    <w:uiPriority w:val="99"/>
    <w:rsid w:val="008903D6"/>
    <w:rPr>
      <w:color w:val="0000FF"/>
      <w:u w:val="single"/>
    </w:rPr>
  </w:style>
  <w:style w:type="character" w:styleId="Lienhypertextesuivivisit">
    <w:name w:val="FollowedHyperlink"/>
    <w:basedOn w:val="Policepardfaut1"/>
    <w:rsid w:val="008903D6"/>
    <w:rPr>
      <w:color w:val="800080"/>
      <w:u w:val="single"/>
    </w:rPr>
  </w:style>
  <w:style w:type="character" w:customStyle="1" w:styleId="Caractredenotedebasdepage">
    <w:name w:val="Caractère de note de bas de page"/>
    <w:basedOn w:val="Policepardfaut1"/>
    <w:rsid w:val="008903D6"/>
    <w:rPr>
      <w:vertAlign w:val="superscript"/>
    </w:rPr>
  </w:style>
  <w:style w:type="character" w:customStyle="1" w:styleId="bold">
    <w:name w:val="bold"/>
    <w:basedOn w:val="Policepardfaut1"/>
    <w:rsid w:val="008903D6"/>
  </w:style>
  <w:style w:type="character" w:customStyle="1" w:styleId="Titre2Car">
    <w:name w:val="Titre 2 Car"/>
    <w:basedOn w:val="Policepardfaut1"/>
    <w:rsid w:val="008903D6"/>
    <w:rPr>
      <w:rFonts w:ascii="Arial" w:hAnsi="Arial" w:cs="Arial"/>
      <w:b/>
      <w:bCs/>
      <w:i/>
      <w:iCs/>
      <w:sz w:val="28"/>
      <w:szCs w:val="28"/>
      <w:lang w:val="fr-FR" w:eastAsia="ar-SA" w:bidi="ar-SA"/>
    </w:rPr>
  </w:style>
  <w:style w:type="character" w:styleId="lev">
    <w:name w:val="Strong"/>
    <w:basedOn w:val="Policepardfaut1"/>
    <w:uiPriority w:val="22"/>
    <w:qFormat/>
    <w:rsid w:val="008903D6"/>
    <w:rPr>
      <w:b/>
      <w:bCs/>
    </w:rPr>
  </w:style>
  <w:style w:type="character" w:customStyle="1" w:styleId="WW8Num2z0">
    <w:name w:val="WW8Num2z0"/>
    <w:rsid w:val="008903D6"/>
    <w:rPr>
      <w:rFonts w:ascii="Wingdings" w:hAnsi="Wingdings"/>
      <w:sz w:val="16"/>
    </w:rPr>
  </w:style>
  <w:style w:type="character" w:customStyle="1" w:styleId="Titre1Car">
    <w:name w:val="Titre 1 Car"/>
    <w:basedOn w:val="Policepardfaut1"/>
    <w:rsid w:val="008903D6"/>
    <w:rPr>
      <w:rFonts w:ascii="Arial" w:hAnsi="Arial" w:cs="Arial"/>
      <w:bCs/>
      <w:kern w:val="1"/>
      <w:sz w:val="32"/>
      <w:szCs w:val="32"/>
      <w:lang w:val="fr-FR" w:eastAsia="ar-SA" w:bidi="ar-SA"/>
    </w:rPr>
  </w:style>
  <w:style w:type="character" w:customStyle="1" w:styleId="WW8Num5z2">
    <w:name w:val="WW8Num5z2"/>
    <w:rsid w:val="008903D6"/>
    <w:rPr>
      <w:rFonts w:ascii="Wingdings" w:hAnsi="Wingdings"/>
    </w:rPr>
  </w:style>
  <w:style w:type="character" w:customStyle="1" w:styleId="normalCar">
    <w:name w:val="normal Car"/>
    <w:basedOn w:val="Policepardfaut1"/>
    <w:rsid w:val="008903D6"/>
    <w:rPr>
      <w:rFonts w:ascii="Arial" w:hAnsi="Arial"/>
      <w:lang w:val="fr-FR" w:eastAsia="ar-SA" w:bidi="ar-SA"/>
    </w:rPr>
  </w:style>
  <w:style w:type="character" w:customStyle="1" w:styleId="Paragraphe1Car">
    <w:name w:val="Paragraphe 1 Car"/>
    <w:basedOn w:val="Policepardfaut1"/>
    <w:rsid w:val="008903D6"/>
    <w:rPr>
      <w:rFonts w:ascii="Arial" w:hAnsi="Arial" w:cs="Arial"/>
      <w:lang w:val="fr-FR" w:eastAsia="ar-SA" w:bidi="ar-SA"/>
    </w:rPr>
  </w:style>
  <w:style w:type="paragraph" w:customStyle="1" w:styleId="Titre30">
    <w:name w:val="Titre3"/>
    <w:basedOn w:val="Normal"/>
    <w:next w:val="Corpsdetexte"/>
    <w:rsid w:val="008903D6"/>
    <w:pPr>
      <w:keepNext/>
      <w:suppressAutoHyphens/>
      <w:spacing w:before="240" w:after="120"/>
      <w:jc w:val="left"/>
    </w:pPr>
    <w:rPr>
      <w:rFonts w:ascii="Arial" w:eastAsia="MS Mincho" w:hAnsi="Arial" w:cs="Tahoma"/>
      <w:sz w:val="28"/>
      <w:szCs w:val="28"/>
      <w:lang w:eastAsia="ar-SA"/>
    </w:rPr>
  </w:style>
  <w:style w:type="paragraph" w:styleId="Corpsdetexte">
    <w:name w:val="Body Text"/>
    <w:basedOn w:val="Normal"/>
    <w:rsid w:val="008903D6"/>
    <w:pPr>
      <w:suppressAutoHyphens/>
      <w:spacing w:after="120"/>
      <w:jc w:val="left"/>
    </w:pPr>
    <w:rPr>
      <w:rFonts w:ascii="Arial" w:hAnsi="Arial"/>
      <w:color w:val="000000"/>
      <w:spacing w:val="-5"/>
      <w:sz w:val="20"/>
      <w:szCs w:val="20"/>
      <w:lang w:eastAsia="ar-SA"/>
    </w:rPr>
  </w:style>
  <w:style w:type="paragraph" w:styleId="Liste">
    <w:name w:val="List"/>
    <w:basedOn w:val="Normal"/>
    <w:rsid w:val="008903D6"/>
    <w:pPr>
      <w:suppressAutoHyphens/>
      <w:ind w:left="283" w:hanging="283"/>
      <w:jc w:val="left"/>
    </w:pPr>
    <w:rPr>
      <w:rFonts w:ascii="Times New Roman" w:hAnsi="Times New Roman"/>
      <w:szCs w:val="20"/>
      <w:lang w:eastAsia="ar-SA"/>
    </w:rPr>
  </w:style>
  <w:style w:type="paragraph" w:customStyle="1" w:styleId="Lgende1">
    <w:name w:val="Légende1"/>
    <w:basedOn w:val="Normal"/>
    <w:rsid w:val="008903D6"/>
    <w:pPr>
      <w:suppressLineNumbers/>
      <w:suppressAutoHyphens/>
      <w:spacing w:before="120" w:after="120"/>
      <w:jc w:val="left"/>
    </w:pPr>
    <w:rPr>
      <w:rFonts w:ascii="Times New Roman" w:hAnsi="Times New Roman" w:cs="Tahoma"/>
      <w:i/>
      <w:iCs/>
      <w:sz w:val="24"/>
      <w:szCs w:val="24"/>
      <w:lang w:eastAsia="ar-SA"/>
    </w:rPr>
  </w:style>
  <w:style w:type="paragraph" w:customStyle="1" w:styleId="Rpertoire">
    <w:name w:val="Répertoire"/>
    <w:basedOn w:val="Normal"/>
    <w:rsid w:val="008903D6"/>
    <w:pPr>
      <w:suppressLineNumbers/>
      <w:suppressAutoHyphens/>
      <w:jc w:val="left"/>
    </w:pPr>
    <w:rPr>
      <w:rFonts w:ascii="Times New Roman" w:hAnsi="Times New Roman" w:cs="Tahoma"/>
      <w:szCs w:val="20"/>
      <w:lang w:eastAsia="ar-SA"/>
    </w:rPr>
  </w:style>
  <w:style w:type="paragraph" w:styleId="En-tte">
    <w:name w:val="header"/>
    <w:basedOn w:val="Normal"/>
    <w:rsid w:val="008903D6"/>
    <w:pPr>
      <w:tabs>
        <w:tab w:val="center" w:pos="4536"/>
        <w:tab w:val="right" w:pos="9072"/>
      </w:tabs>
      <w:suppressAutoHyphens/>
      <w:jc w:val="left"/>
    </w:pPr>
    <w:rPr>
      <w:rFonts w:ascii="Times New Roman" w:hAnsi="Times New Roman"/>
      <w:szCs w:val="20"/>
      <w:lang w:eastAsia="ar-SA"/>
    </w:rPr>
  </w:style>
  <w:style w:type="paragraph" w:styleId="Pieddepage">
    <w:name w:val="footer"/>
    <w:basedOn w:val="Normal"/>
    <w:rsid w:val="008903D6"/>
    <w:pPr>
      <w:tabs>
        <w:tab w:val="center" w:pos="4536"/>
        <w:tab w:val="right" w:pos="9072"/>
      </w:tabs>
      <w:suppressAutoHyphens/>
      <w:jc w:val="left"/>
    </w:pPr>
    <w:rPr>
      <w:rFonts w:ascii="Times New Roman" w:hAnsi="Times New Roman"/>
      <w:szCs w:val="20"/>
      <w:lang w:eastAsia="ar-SA"/>
    </w:rPr>
  </w:style>
  <w:style w:type="paragraph" w:customStyle="1" w:styleId="Corpsdetexte21">
    <w:name w:val="Corps de texte 21"/>
    <w:basedOn w:val="Normal"/>
    <w:rsid w:val="008903D6"/>
    <w:pPr>
      <w:pBdr>
        <w:top w:val="single" w:sz="4" w:space="1" w:color="000000" w:shadow="1"/>
        <w:left w:val="single" w:sz="4" w:space="4" w:color="000000" w:shadow="1"/>
        <w:bottom w:val="single" w:sz="4" w:space="1" w:color="000000" w:shadow="1"/>
        <w:right w:val="single" w:sz="4" w:space="4" w:color="000000" w:shadow="1"/>
      </w:pBdr>
      <w:suppressAutoHyphens/>
      <w:jc w:val="left"/>
    </w:pPr>
    <w:rPr>
      <w:rFonts w:ascii="Times New Roman" w:hAnsi="Times New Roman"/>
      <w:b/>
      <w:szCs w:val="20"/>
      <w:lang w:eastAsia="ar-SA"/>
    </w:rPr>
  </w:style>
  <w:style w:type="paragraph" w:styleId="TM1">
    <w:name w:val="toc 1"/>
    <w:basedOn w:val="Normal"/>
    <w:next w:val="Normal"/>
    <w:uiPriority w:val="39"/>
    <w:rsid w:val="000445BE"/>
    <w:pPr>
      <w:suppressAutoHyphens/>
      <w:spacing w:before="120" w:after="120"/>
      <w:jc w:val="left"/>
    </w:pPr>
    <w:rPr>
      <w:rFonts w:ascii="Times New Roman" w:hAnsi="Times New Roman"/>
      <w:b/>
      <w:caps/>
      <w:szCs w:val="20"/>
      <w:lang w:eastAsia="ar-SA"/>
    </w:rPr>
  </w:style>
  <w:style w:type="paragraph" w:styleId="TM2">
    <w:name w:val="toc 2"/>
    <w:basedOn w:val="Normal"/>
    <w:next w:val="Normal"/>
    <w:autoRedefine/>
    <w:uiPriority w:val="39"/>
    <w:rsid w:val="000445BE"/>
    <w:pPr>
      <w:tabs>
        <w:tab w:val="left" w:pos="709"/>
        <w:tab w:val="right" w:leader="dot" w:pos="9629"/>
      </w:tabs>
      <w:suppressAutoHyphens/>
      <w:ind w:left="454"/>
      <w:jc w:val="left"/>
    </w:pPr>
    <w:rPr>
      <w:rFonts w:ascii="Times New Roman" w:hAnsi="Times New Roman" w:cs="Arial"/>
      <w:smallCaps/>
      <w:noProof/>
      <w:szCs w:val="20"/>
    </w:rPr>
  </w:style>
  <w:style w:type="paragraph" w:styleId="TM3">
    <w:name w:val="toc 3"/>
    <w:basedOn w:val="Normal"/>
    <w:next w:val="Normal"/>
    <w:autoRedefine/>
    <w:uiPriority w:val="39"/>
    <w:rsid w:val="000445BE"/>
    <w:pPr>
      <w:tabs>
        <w:tab w:val="right" w:leader="dot" w:pos="9629"/>
      </w:tabs>
      <w:suppressAutoHyphens/>
      <w:ind w:left="624"/>
      <w:jc w:val="left"/>
    </w:pPr>
    <w:rPr>
      <w:rFonts w:ascii="Times New Roman" w:eastAsia="Lucida Sans Typewriter" w:hAnsi="Times New Roman" w:cs="Arial"/>
      <w:i/>
      <w:noProof/>
      <w:sz w:val="20"/>
      <w:szCs w:val="20"/>
    </w:rPr>
  </w:style>
  <w:style w:type="paragraph" w:styleId="TM4">
    <w:name w:val="toc 4"/>
    <w:basedOn w:val="Normal"/>
    <w:next w:val="Normal"/>
    <w:uiPriority w:val="39"/>
    <w:rsid w:val="008903D6"/>
    <w:pPr>
      <w:suppressAutoHyphens/>
      <w:ind w:left="660"/>
      <w:jc w:val="left"/>
    </w:pPr>
    <w:rPr>
      <w:rFonts w:ascii="Times New Roman" w:hAnsi="Times New Roman"/>
      <w:szCs w:val="20"/>
      <w:lang w:eastAsia="ar-SA"/>
    </w:rPr>
  </w:style>
  <w:style w:type="paragraph" w:styleId="TM5">
    <w:name w:val="toc 5"/>
    <w:basedOn w:val="Normal"/>
    <w:next w:val="Normal"/>
    <w:semiHidden/>
    <w:rsid w:val="008903D6"/>
    <w:pPr>
      <w:suppressAutoHyphens/>
      <w:ind w:left="880"/>
      <w:jc w:val="left"/>
    </w:pPr>
    <w:rPr>
      <w:rFonts w:ascii="Times New Roman" w:hAnsi="Times New Roman"/>
      <w:szCs w:val="20"/>
      <w:lang w:eastAsia="ar-SA"/>
    </w:rPr>
  </w:style>
  <w:style w:type="paragraph" w:styleId="TM6">
    <w:name w:val="toc 6"/>
    <w:basedOn w:val="Normal"/>
    <w:next w:val="Normal"/>
    <w:semiHidden/>
    <w:rsid w:val="008903D6"/>
    <w:pPr>
      <w:suppressAutoHyphens/>
      <w:ind w:left="1100"/>
      <w:jc w:val="left"/>
    </w:pPr>
    <w:rPr>
      <w:rFonts w:ascii="Times New Roman" w:hAnsi="Times New Roman"/>
      <w:szCs w:val="20"/>
      <w:lang w:eastAsia="ar-SA"/>
    </w:rPr>
  </w:style>
  <w:style w:type="paragraph" w:styleId="TM7">
    <w:name w:val="toc 7"/>
    <w:basedOn w:val="Normal"/>
    <w:next w:val="Normal"/>
    <w:semiHidden/>
    <w:rsid w:val="008903D6"/>
    <w:pPr>
      <w:suppressAutoHyphens/>
      <w:ind w:left="1320"/>
      <w:jc w:val="left"/>
    </w:pPr>
    <w:rPr>
      <w:rFonts w:ascii="Times New Roman" w:hAnsi="Times New Roman"/>
      <w:szCs w:val="20"/>
      <w:lang w:eastAsia="ar-SA"/>
    </w:rPr>
  </w:style>
  <w:style w:type="paragraph" w:styleId="TM8">
    <w:name w:val="toc 8"/>
    <w:basedOn w:val="Normal"/>
    <w:next w:val="Normal"/>
    <w:semiHidden/>
    <w:rsid w:val="008903D6"/>
    <w:pPr>
      <w:suppressAutoHyphens/>
      <w:ind w:left="1540"/>
      <w:jc w:val="left"/>
    </w:pPr>
    <w:rPr>
      <w:rFonts w:ascii="Times New Roman" w:hAnsi="Times New Roman"/>
      <w:szCs w:val="20"/>
      <w:lang w:eastAsia="ar-SA"/>
    </w:rPr>
  </w:style>
  <w:style w:type="paragraph" w:styleId="TM9">
    <w:name w:val="toc 9"/>
    <w:basedOn w:val="Normal"/>
    <w:next w:val="Normal"/>
    <w:semiHidden/>
    <w:rsid w:val="008903D6"/>
    <w:pPr>
      <w:suppressAutoHyphens/>
      <w:ind w:left="1760"/>
      <w:jc w:val="left"/>
    </w:pPr>
    <w:rPr>
      <w:rFonts w:ascii="Times New Roman" w:hAnsi="Times New Roman"/>
      <w:szCs w:val="20"/>
      <w:lang w:eastAsia="ar-SA"/>
    </w:rPr>
  </w:style>
  <w:style w:type="paragraph" w:styleId="Index1">
    <w:name w:val="index 1"/>
    <w:basedOn w:val="Normal"/>
    <w:next w:val="Normal"/>
    <w:semiHidden/>
    <w:rsid w:val="008903D6"/>
    <w:pPr>
      <w:suppressAutoHyphens/>
      <w:ind w:left="220" w:hanging="220"/>
      <w:jc w:val="left"/>
    </w:pPr>
    <w:rPr>
      <w:rFonts w:ascii="Times New Roman" w:hAnsi="Times New Roman"/>
      <w:szCs w:val="20"/>
      <w:lang w:eastAsia="ar-SA"/>
    </w:rPr>
  </w:style>
  <w:style w:type="paragraph" w:styleId="Index2">
    <w:name w:val="index 2"/>
    <w:basedOn w:val="Normal"/>
    <w:next w:val="Normal"/>
    <w:semiHidden/>
    <w:rsid w:val="008903D6"/>
    <w:pPr>
      <w:suppressAutoHyphens/>
      <w:ind w:left="440" w:hanging="220"/>
      <w:jc w:val="left"/>
    </w:pPr>
    <w:rPr>
      <w:rFonts w:ascii="Times New Roman" w:hAnsi="Times New Roman"/>
      <w:szCs w:val="20"/>
      <w:lang w:eastAsia="ar-SA"/>
    </w:rPr>
  </w:style>
  <w:style w:type="paragraph" w:styleId="Index3">
    <w:name w:val="index 3"/>
    <w:basedOn w:val="Normal"/>
    <w:next w:val="Normal"/>
    <w:semiHidden/>
    <w:rsid w:val="008903D6"/>
    <w:pPr>
      <w:suppressAutoHyphens/>
      <w:ind w:left="660" w:hanging="220"/>
      <w:jc w:val="left"/>
    </w:pPr>
    <w:rPr>
      <w:rFonts w:ascii="Times New Roman" w:hAnsi="Times New Roman"/>
      <w:szCs w:val="20"/>
      <w:lang w:eastAsia="ar-SA"/>
    </w:rPr>
  </w:style>
  <w:style w:type="paragraph" w:customStyle="1" w:styleId="Index41">
    <w:name w:val="Index 41"/>
    <w:basedOn w:val="Normal"/>
    <w:next w:val="Normal"/>
    <w:rsid w:val="008903D6"/>
    <w:pPr>
      <w:suppressAutoHyphens/>
      <w:ind w:left="880" w:hanging="220"/>
      <w:jc w:val="left"/>
    </w:pPr>
    <w:rPr>
      <w:rFonts w:ascii="Times New Roman" w:hAnsi="Times New Roman"/>
      <w:szCs w:val="20"/>
      <w:lang w:eastAsia="ar-SA"/>
    </w:rPr>
  </w:style>
  <w:style w:type="paragraph" w:customStyle="1" w:styleId="Index51">
    <w:name w:val="Index 51"/>
    <w:basedOn w:val="Normal"/>
    <w:next w:val="Normal"/>
    <w:rsid w:val="008903D6"/>
    <w:pPr>
      <w:suppressAutoHyphens/>
      <w:ind w:left="1100" w:hanging="220"/>
      <w:jc w:val="left"/>
    </w:pPr>
    <w:rPr>
      <w:rFonts w:ascii="Times New Roman" w:hAnsi="Times New Roman"/>
      <w:szCs w:val="20"/>
      <w:lang w:eastAsia="ar-SA"/>
    </w:rPr>
  </w:style>
  <w:style w:type="paragraph" w:customStyle="1" w:styleId="Index61">
    <w:name w:val="Index 61"/>
    <w:basedOn w:val="Normal"/>
    <w:next w:val="Normal"/>
    <w:rsid w:val="008903D6"/>
    <w:pPr>
      <w:suppressAutoHyphens/>
      <w:ind w:left="1320" w:hanging="220"/>
      <w:jc w:val="left"/>
    </w:pPr>
    <w:rPr>
      <w:rFonts w:ascii="Times New Roman" w:hAnsi="Times New Roman"/>
      <w:szCs w:val="20"/>
      <w:lang w:eastAsia="ar-SA"/>
    </w:rPr>
  </w:style>
  <w:style w:type="paragraph" w:customStyle="1" w:styleId="Index71">
    <w:name w:val="Index 71"/>
    <w:basedOn w:val="Normal"/>
    <w:next w:val="Normal"/>
    <w:rsid w:val="008903D6"/>
    <w:pPr>
      <w:suppressAutoHyphens/>
      <w:ind w:left="1540" w:hanging="220"/>
      <w:jc w:val="left"/>
    </w:pPr>
    <w:rPr>
      <w:rFonts w:ascii="Times New Roman" w:hAnsi="Times New Roman"/>
      <w:szCs w:val="20"/>
      <w:lang w:eastAsia="ar-SA"/>
    </w:rPr>
  </w:style>
  <w:style w:type="paragraph" w:customStyle="1" w:styleId="Index81">
    <w:name w:val="Index 81"/>
    <w:basedOn w:val="Normal"/>
    <w:next w:val="Normal"/>
    <w:rsid w:val="008903D6"/>
    <w:pPr>
      <w:suppressAutoHyphens/>
      <w:ind w:left="1760" w:hanging="220"/>
      <w:jc w:val="left"/>
    </w:pPr>
    <w:rPr>
      <w:rFonts w:ascii="Times New Roman" w:hAnsi="Times New Roman"/>
      <w:szCs w:val="20"/>
      <w:lang w:eastAsia="ar-SA"/>
    </w:rPr>
  </w:style>
  <w:style w:type="paragraph" w:customStyle="1" w:styleId="Index91">
    <w:name w:val="Index 91"/>
    <w:basedOn w:val="Normal"/>
    <w:next w:val="Normal"/>
    <w:rsid w:val="008903D6"/>
    <w:pPr>
      <w:suppressAutoHyphens/>
      <w:ind w:left="1980" w:hanging="220"/>
      <w:jc w:val="left"/>
    </w:pPr>
    <w:rPr>
      <w:rFonts w:ascii="Times New Roman" w:hAnsi="Times New Roman"/>
      <w:szCs w:val="20"/>
      <w:lang w:eastAsia="ar-SA"/>
    </w:rPr>
  </w:style>
  <w:style w:type="paragraph" w:styleId="Titreindex">
    <w:name w:val="index heading"/>
    <w:basedOn w:val="Normal"/>
    <w:next w:val="Index1"/>
    <w:semiHidden/>
    <w:rsid w:val="008903D6"/>
    <w:pPr>
      <w:suppressAutoHyphens/>
      <w:jc w:val="left"/>
    </w:pPr>
    <w:rPr>
      <w:rFonts w:ascii="Times New Roman" w:hAnsi="Times New Roman"/>
      <w:szCs w:val="20"/>
      <w:lang w:eastAsia="ar-SA"/>
    </w:rPr>
  </w:style>
  <w:style w:type="paragraph" w:customStyle="1" w:styleId="Description">
    <w:name w:val="Description"/>
    <w:basedOn w:val="Normal"/>
    <w:rsid w:val="008903D6"/>
    <w:pPr>
      <w:suppressAutoHyphens/>
      <w:ind w:left="1134"/>
    </w:pPr>
    <w:rPr>
      <w:rFonts w:ascii="Arial" w:hAnsi="Arial"/>
      <w:sz w:val="20"/>
      <w:szCs w:val="20"/>
      <w:lang w:eastAsia="ar-SA"/>
    </w:rPr>
  </w:style>
  <w:style w:type="paragraph" w:customStyle="1" w:styleId="Listetab2">
    <w:name w:val="Listetab2"/>
    <w:basedOn w:val="Liste"/>
    <w:rsid w:val="008903D6"/>
    <w:pPr>
      <w:tabs>
        <w:tab w:val="left" w:pos="284"/>
      </w:tabs>
      <w:spacing w:before="63" w:after="63" w:line="240" w:lineRule="atLeast"/>
      <w:ind w:left="142" w:right="142" w:firstLine="0"/>
    </w:pPr>
    <w:rPr>
      <w:b/>
      <w:sz w:val="24"/>
    </w:rPr>
  </w:style>
  <w:style w:type="paragraph" w:customStyle="1" w:styleId="Corpstexte1">
    <w:name w:val="Corps texte 1"/>
    <w:basedOn w:val="Normal"/>
    <w:rsid w:val="008903D6"/>
    <w:pPr>
      <w:suppressAutoHyphens/>
      <w:ind w:left="709"/>
    </w:pPr>
    <w:rPr>
      <w:rFonts w:ascii="Comic Sans MS" w:hAnsi="Comic Sans MS"/>
      <w:szCs w:val="20"/>
      <w:lang w:eastAsia="ar-SA"/>
    </w:rPr>
  </w:style>
  <w:style w:type="paragraph" w:customStyle="1" w:styleId="Corpsdetexte31">
    <w:name w:val="Corps de texte 31"/>
    <w:basedOn w:val="Normal"/>
    <w:rsid w:val="008903D6"/>
    <w:pPr>
      <w:suppressAutoHyphens/>
      <w:jc w:val="left"/>
    </w:pPr>
    <w:rPr>
      <w:rFonts w:ascii="Times New Roman" w:hAnsi="Times New Roman"/>
      <w:sz w:val="20"/>
      <w:szCs w:val="20"/>
      <w:lang w:eastAsia="ar-SA"/>
    </w:rPr>
  </w:style>
  <w:style w:type="paragraph" w:customStyle="1" w:styleId="Retraitnormal1">
    <w:name w:val="Retrait normal1"/>
    <w:basedOn w:val="Normal"/>
    <w:rsid w:val="008903D6"/>
    <w:pPr>
      <w:suppressAutoHyphens/>
      <w:spacing w:before="60" w:after="60"/>
      <w:ind w:left="284"/>
      <w:jc w:val="left"/>
    </w:pPr>
    <w:rPr>
      <w:rFonts w:ascii="Times New Roman" w:hAnsi="Times New Roman"/>
      <w:sz w:val="24"/>
      <w:szCs w:val="20"/>
      <w:lang w:eastAsia="ar-SA"/>
    </w:rPr>
  </w:style>
  <w:style w:type="paragraph" w:customStyle="1" w:styleId="PRPPR">
    <w:name w:val="PRP P R"/>
    <w:basedOn w:val="Normal"/>
    <w:rsid w:val="008903D6"/>
    <w:pPr>
      <w:tabs>
        <w:tab w:val="right" w:pos="8931"/>
      </w:tabs>
      <w:suppressAutoHyphens/>
      <w:spacing w:before="60" w:after="60"/>
      <w:jc w:val="left"/>
    </w:pPr>
    <w:rPr>
      <w:rFonts w:ascii="Arial" w:hAnsi="Arial" w:cs="Arial"/>
      <w:b/>
      <w:bCs/>
      <w:i/>
      <w:iCs/>
      <w:sz w:val="24"/>
      <w:szCs w:val="20"/>
      <w:lang w:eastAsia="ar-SA"/>
    </w:rPr>
  </w:style>
  <w:style w:type="paragraph" w:styleId="Retraitcorpsdetexte">
    <w:name w:val="Body Text Indent"/>
    <w:basedOn w:val="Normal"/>
    <w:rsid w:val="008903D6"/>
    <w:pPr>
      <w:suppressAutoHyphens/>
      <w:ind w:left="1134"/>
      <w:jc w:val="left"/>
    </w:pPr>
    <w:rPr>
      <w:rFonts w:ascii="Times New Roman" w:hAnsi="Times New Roman"/>
      <w:szCs w:val="20"/>
      <w:lang w:eastAsia="ar-SA"/>
    </w:rPr>
  </w:style>
  <w:style w:type="paragraph" w:customStyle="1" w:styleId="Retraitcorpsdetexte21">
    <w:name w:val="Retrait corps de texte 21"/>
    <w:basedOn w:val="Normal"/>
    <w:rsid w:val="008903D6"/>
    <w:pPr>
      <w:suppressAutoHyphens/>
      <w:ind w:left="1134" w:firstLine="1134"/>
      <w:jc w:val="left"/>
    </w:pPr>
    <w:rPr>
      <w:rFonts w:ascii="Times New Roman" w:hAnsi="Times New Roman"/>
      <w:szCs w:val="20"/>
      <w:lang w:eastAsia="ar-SA"/>
    </w:rPr>
  </w:style>
  <w:style w:type="paragraph" w:customStyle="1" w:styleId="Retraitcorpsdetexte31">
    <w:name w:val="Retrait corps de texte 31"/>
    <w:basedOn w:val="Normal"/>
    <w:rsid w:val="008903D6"/>
    <w:pPr>
      <w:suppressAutoHyphens/>
      <w:ind w:left="708"/>
      <w:jc w:val="left"/>
    </w:pPr>
    <w:rPr>
      <w:rFonts w:ascii="Times New Roman" w:hAnsi="Times New Roman"/>
      <w:sz w:val="24"/>
      <w:szCs w:val="20"/>
      <w:lang w:eastAsia="ar-SA"/>
    </w:rPr>
  </w:style>
  <w:style w:type="paragraph" w:styleId="Sous-titre">
    <w:name w:val="Subtitle"/>
    <w:basedOn w:val="Normal"/>
    <w:next w:val="Corpsdetexte"/>
    <w:qFormat/>
    <w:rsid w:val="008903D6"/>
    <w:pPr>
      <w:suppressAutoHyphens/>
      <w:jc w:val="left"/>
    </w:pPr>
    <w:rPr>
      <w:rFonts w:ascii="Times New Roman" w:hAnsi="Times New Roman"/>
      <w:b/>
      <w:color w:val="FF0000"/>
      <w:sz w:val="24"/>
      <w:szCs w:val="20"/>
      <w:u w:val="single"/>
      <w:lang w:eastAsia="ar-SA"/>
    </w:rPr>
  </w:style>
  <w:style w:type="paragraph" w:styleId="Notedebasdepage">
    <w:name w:val="footnote text"/>
    <w:basedOn w:val="Normal"/>
    <w:semiHidden/>
    <w:rsid w:val="008903D6"/>
    <w:pPr>
      <w:suppressAutoHyphens/>
      <w:jc w:val="left"/>
    </w:pPr>
    <w:rPr>
      <w:rFonts w:ascii="Times New Roman" w:hAnsi="Times New Roman"/>
      <w:sz w:val="20"/>
      <w:szCs w:val="20"/>
      <w:lang w:eastAsia="ar-SA"/>
    </w:rPr>
  </w:style>
  <w:style w:type="paragraph" w:customStyle="1" w:styleId="arial">
    <w:name w:val="arial"/>
    <w:basedOn w:val="Sous-titre"/>
    <w:rsid w:val="008903D6"/>
    <w:pPr>
      <w:jc w:val="both"/>
    </w:pPr>
    <w:rPr>
      <w:b w:val="0"/>
      <w:color w:val="auto"/>
      <w:sz w:val="22"/>
      <w:u w:val="none"/>
    </w:rPr>
  </w:style>
  <w:style w:type="paragraph" w:styleId="Titre">
    <w:name w:val="Title"/>
    <w:basedOn w:val="Normal"/>
    <w:next w:val="Normal"/>
    <w:link w:val="TitreCar"/>
    <w:qFormat/>
    <w:rsid w:val="009E4602"/>
    <w:pPr>
      <w:pageBreakBefore/>
      <w:pBdr>
        <w:bottom w:val="single" w:sz="4" w:space="1" w:color="000000"/>
      </w:pBdr>
      <w:suppressAutoHyphens/>
      <w:spacing w:before="240" w:after="240"/>
      <w:jc w:val="left"/>
    </w:pPr>
    <w:rPr>
      <w:rFonts w:ascii="Arial" w:hAnsi="Arial"/>
      <w:b/>
      <w:kern w:val="1"/>
      <w:sz w:val="32"/>
      <w:szCs w:val="20"/>
      <w:lang w:eastAsia="ar-SA"/>
    </w:rPr>
  </w:style>
  <w:style w:type="paragraph" w:customStyle="1" w:styleId="Normal1">
    <w:name w:val="Normal1"/>
    <w:rsid w:val="008903D6"/>
    <w:pPr>
      <w:suppressAutoHyphens/>
    </w:pPr>
    <w:rPr>
      <w:rFonts w:ascii="Arial" w:eastAsia="Arial" w:hAnsi="Arial"/>
      <w:lang w:eastAsia="ar-SA"/>
    </w:rPr>
  </w:style>
  <w:style w:type="paragraph" w:styleId="NormalWeb">
    <w:name w:val="Normal (Web)"/>
    <w:basedOn w:val="Normal"/>
    <w:uiPriority w:val="99"/>
    <w:rsid w:val="008903D6"/>
    <w:pPr>
      <w:suppressAutoHyphens/>
      <w:spacing w:before="100" w:after="100"/>
      <w:jc w:val="left"/>
    </w:pPr>
    <w:rPr>
      <w:rFonts w:ascii="Arial Unicode MS" w:eastAsia="Arial Unicode MS" w:hAnsi="Arial Unicode MS" w:cs="Book Antiqua"/>
      <w:sz w:val="24"/>
      <w:szCs w:val="24"/>
      <w:lang w:eastAsia="ar-SA"/>
    </w:rPr>
  </w:style>
  <w:style w:type="paragraph" w:customStyle="1" w:styleId="FragList2">
    <w:name w:val="FragList2"/>
    <w:basedOn w:val="Normal"/>
    <w:rsid w:val="008903D6"/>
    <w:pPr>
      <w:tabs>
        <w:tab w:val="left" w:pos="284"/>
        <w:tab w:val="left" w:pos="567"/>
        <w:tab w:val="left" w:pos="720"/>
        <w:tab w:val="left" w:pos="851"/>
      </w:tabs>
      <w:suppressAutoHyphens/>
      <w:overflowPunct w:val="0"/>
      <w:autoSpaceDE w:val="0"/>
      <w:ind w:left="568" w:hanging="437"/>
      <w:jc w:val="left"/>
      <w:textAlignment w:val="baseline"/>
    </w:pPr>
    <w:rPr>
      <w:rFonts w:ascii="Arial" w:hAnsi="Arial"/>
      <w:szCs w:val="20"/>
      <w:lang w:eastAsia="ar-SA"/>
    </w:rPr>
  </w:style>
  <w:style w:type="paragraph" w:customStyle="1" w:styleId="Listepuces3">
    <w:name w:val="Liste à puces3"/>
    <w:basedOn w:val="Normal"/>
    <w:rsid w:val="008903D6"/>
    <w:pPr>
      <w:widowControl w:val="0"/>
      <w:suppressAutoHyphens/>
      <w:spacing w:before="20" w:after="20"/>
      <w:ind w:right="80"/>
      <w:jc w:val="left"/>
    </w:pPr>
    <w:rPr>
      <w:rFonts w:ascii="Arial" w:hAnsi="Arial" w:cs="Arial"/>
      <w:bCs/>
      <w:sz w:val="20"/>
      <w:szCs w:val="20"/>
      <w:lang w:eastAsia="ar-SA"/>
    </w:rPr>
  </w:style>
  <w:style w:type="paragraph" w:customStyle="1" w:styleId="PrformatHTML1">
    <w:name w:val="Préformaté HTML1"/>
    <w:basedOn w:val="Normal"/>
    <w:rsid w:val="00890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Arial Unicode MS" w:eastAsia="Arial Unicode MS" w:hAnsi="Arial Unicode MS" w:cs="Book Antiqua"/>
      <w:color w:val="000000"/>
      <w:sz w:val="20"/>
      <w:szCs w:val="20"/>
      <w:lang w:eastAsia="ar-SA"/>
    </w:rPr>
  </w:style>
  <w:style w:type="paragraph" w:customStyle="1" w:styleId="Titre10">
    <w:name w:val="Titre1"/>
    <w:basedOn w:val="Corpsdetexte"/>
    <w:rsid w:val="008903D6"/>
    <w:rPr>
      <w:rFonts w:ascii="Times New Roman" w:hAnsi="Times New Roman"/>
      <w:color w:val="auto"/>
      <w:spacing w:val="0"/>
    </w:rPr>
  </w:style>
  <w:style w:type="paragraph" w:customStyle="1" w:styleId="Paragraphe1">
    <w:name w:val="Paragraphe 1"/>
    <w:basedOn w:val="Normal"/>
    <w:link w:val="Paragraphe1Car1"/>
    <w:rsid w:val="008903D6"/>
    <w:pPr>
      <w:keepLines/>
      <w:suppressAutoHyphens/>
      <w:overflowPunct w:val="0"/>
      <w:autoSpaceDE w:val="0"/>
      <w:spacing w:before="60" w:after="60"/>
      <w:textAlignment w:val="baseline"/>
    </w:pPr>
    <w:rPr>
      <w:rFonts w:ascii="Arial" w:hAnsi="Arial" w:cs="Arial"/>
      <w:sz w:val="20"/>
      <w:szCs w:val="20"/>
      <w:lang w:eastAsia="ar-SA"/>
    </w:rPr>
  </w:style>
  <w:style w:type="paragraph" w:customStyle="1" w:styleId="Titre20">
    <w:name w:val="Titre2"/>
    <w:basedOn w:val="Titre2"/>
    <w:rsid w:val="008903D6"/>
  </w:style>
  <w:style w:type="paragraph" w:customStyle="1" w:styleId="SCONETTITRE1">
    <w:name w:val="SCONET TITRE 1"/>
    <w:basedOn w:val="Titre1"/>
    <w:next w:val="Normal1"/>
    <w:rsid w:val="008903D6"/>
    <w:pPr>
      <w:pBdr>
        <w:top w:val="single" w:sz="4" w:space="1" w:color="000000" w:shadow="1"/>
        <w:left w:val="single" w:sz="4" w:space="4" w:color="000000" w:shadow="1"/>
        <w:bottom w:val="single" w:sz="4" w:space="0" w:color="000000" w:shadow="1"/>
        <w:right w:val="single" w:sz="4" w:space="4" w:color="000000" w:shadow="1"/>
      </w:pBdr>
      <w:shd w:val="clear" w:color="auto" w:fill="FFFFFF"/>
      <w:spacing w:before="100" w:after="120"/>
      <w:jc w:val="center"/>
    </w:pPr>
    <w:rPr>
      <w:sz w:val="24"/>
    </w:rPr>
  </w:style>
  <w:style w:type="paragraph" w:customStyle="1" w:styleId="SCONETTitre2">
    <w:name w:val="SCONET Titre 2"/>
    <w:basedOn w:val="Titre2"/>
    <w:next w:val="Normal1"/>
    <w:rsid w:val="008903D6"/>
    <w:pPr>
      <w:jc w:val="center"/>
    </w:pPr>
  </w:style>
  <w:style w:type="paragraph" w:customStyle="1" w:styleId="SCONETTitre4">
    <w:name w:val="SCONET Titre 4"/>
    <w:basedOn w:val="Normal"/>
    <w:next w:val="Normal1"/>
    <w:rsid w:val="008903D6"/>
    <w:pPr>
      <w:keepNext/>
      <w:suppressAutoHyphens/>
      <w:spacing w:after="120"/>
      <w:jc w:val="left"/>
    </w:pPr>
    <w:rPr>
      <w:rFonts w:ascii="Arial" w:hAnsi="Arial"/>
      <w:b/>
      <w:i/>
      <w:color w:val="000000"/>
      <w:sz w:val="20"/>
      <w:szCs w:val="20"/>
      <w:lang w:eastAsia="ar-SA"/>
    </w:rPr>
  </w:style>
  <w:style w:type="paragraph" w:customStyle="1" w:styleId="ABLOCKPARA">
    <w:name w:val="A BLOCK PARA"/>
    <w:basedOn w:val="Normal"/>
    <w:rsid w:val="008903D6"/>
    <w:pPr>
      <w:suppressAutoHyphens/>
      <w:jc w:val="left"/>
    </w:pPr>
    <w:rPr>
      <w:rFonts w:ascii="Book Antiqua" w:hAnsi="Book Antiqua"/>
      <w:szCs w:val="20"/>
      <w:lang w:val="en-US" w:eastAsia="ar-SA"/>
    </w:rPr>
  </w:style>
  <w:style w:type="paragraph" w:customStyle="1" w:styleId="RestartList">
    <w:name w:val="RestartList"/>
    <w:next w:val="Normal"/>
    <w:rsid w:val="008903D6"/>
    <w:pPr>
      <w:suppressAutoHyphens/>
      <w:spacing w:line="14" w:lineRule="exact"/>
    </w:pPr>
    <w:rPr>
      <w:rFonts w:eastAsia="Arial"/>
      <w:lang w:eastAsia="ar-SA"/>
    </w:rPr>
  </w:style>
  <w:style w:type="paragraph" w:customStyle="1" w:styleId="Listepuces1">
    <w:name w:val="Liste à puces1"/>
    <w:basedOn w:val="Liste"/>
    <w:rsid w:val="008903D6"/>
    <w:pPr>
      <w:tabs>
        <w:tab w:val="left" w:pos="720"/>
      </w:tabs>
      <w:spacing w:before="120" w:after="120" w:line="240" w:lineRule="atLeast"/>
      <w:ind w:left="-25904" w:firstLine="0"/>
      <w:jc w:val="both"/>
    </w:pPr>
    <w:rPr>
      <w:rFonts w:ascii="Arial" w:hAnsi="Arial"/>
      <w:spacing w:val="-5"/>
      <w:sz w:val="20"/>
    </w:rPr>
  </w:style>
  <w:style w:type="paragraph" w:customStyle="1" w:styleId="Listepuces2">
    <w:name w:val="Liste à puces2"/>
    <w:basedOn w:val="Liste"/>
    <w:rsid w:val="008903D6"/>
    <w:pPr>
      <w:tabs>
        <w:tab w:val="left" w:pos="2880"/>
      </w:tabs>
      <w:spacing w:before="120" w:after="120" w:line="240" w:lineRule="atLeast"/>
      <w:ind w:left="32072" w:firstLine="0"/>
      <w:jc w:val="both"/>
    </w:pPr>
    <w:rPr>
      <w:rFonts w:ascii="Arial" w:hAnsi="Arial"/>
      <w:spacing w:val="-5"/>
      <w:sz w:val="20"/>
    </w:rPr>
  </w:style>
  <w:style w:type="paragraph" w:customStyle="1" w:styleId="tableau">
    <w:name w:val="tableau"/>
    <w:basedOn w:val="Normal1"/>
    <w:rsid w:val="008903D6"/>
    <w:pPr>
      <w:spacing w:before="20" w:after="20"/>
    </w:pPr>
    <w:rPr>
      <w:lang w:val="en-GB"/>
    </w:rPr>
  </w:style>
  <w:style w:type="paragraph" w:customStyle="1" w:styleId="xl30">
    <w:name w:val="xl30"/>
    <w:basedOn w:val="Normal"/>
    <w:rsid w:val="008903D6"/>
    <w:pPr>
      <w:pBdr>
        <w:left w:val="single" w:sz="4" w:space="0" w:color="000000"/>
        <w:right w:val="single" w:sz="4" w:space="0" w:color="000000"/>
      </w:pBdr>
      <w:suppressAutoHyphens/>
      <w:spacing w:before="100" w:after="100"/>
      <w:jc w:val="center"/>
    </w:pPr>
    <w:rPr>
      <w:rFonts w:ascii="Arial" w:eastAsia="Arial Unicode MS" w:hAnsi="Arial" w:cs="Arial"/>
      <w:b/>
      <w:bCs/>
      <w:sz w:val="24"/>
      <w:szCs w:val="24"/>
      <w:lang w:eastAsia="ar-SA"/>
    </w:rPr>
  </w:style>
  <w:style w:type="paragraph" w:styleId="Textedebulles">
    <w:name w:val="Balloon Text"/>
    <w:basedOn w:val="Normal"/>
    <w:rsid w:val="008903D6"/>
    <w:pPr>
      <w:suppressAutoHyphens/>
      <w:jc w:val="left"/>
    </w:pPr>
    <w:rPr>
      <w:rFonts w:ascii="Tahoma" w:hAnsi="Tahoma" w:cs="Tahoma"/>
      <w:sz w:val="16"/>
      <w:szCs w:val="16"/>
      <w:lang w:eastAsia="ar-SA"/>
    </w:rPr>
  </w:style>
  <w:style w:type="paragraph" w:styleId="PrformatHTML">
    <w:name w:val="HTML Preformatted"/>
    <w:basedOn w:val="Normal"/>
    <w:link w:val="PrformatHTMLCar"/>
    <w:uiPriority w:val="99"/>
    <w:rsid w:val="008903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left"/>
    </w:pPr>
    <w:rPr>
      <w:rFonts w:ascii="Courier New" w:hAnsi="Courier New" w:cs="Courier New"/>
      <w:sz w:val="20"/>
      <w:szCs w:val="20"/>
      <w:lang w:eastAsia="ar-SA"/>
    </w:rPr>
  </w:style>
  <w:style w:type="paragraph" w:customStyle="1" w:styleId="Sous-titrePagedegarde">
    <w:name w:val="Sous-titre (Page de garde)"/>
    <w:basedOn w:val="Normal"/>
    <w:next w:val="Corpsdetexte"/>
    <w:rsid w:val="008903D6"/>
    <w:pPr>
      <w:keepNext/>
      <w:keepLines/>
      <w:pBdr>
        <w:top w:val="single" w:sz="4" w:space="24" w:color="000000"/>
      </w:pBdr>
      <w:tabs>
        <w:tab w:val="left" w:pos="0"/>
      </w:tabs>
      <w:suppressAutoHyphens/>
      <w:spacing w:line="480" w:lineRule="atLeast"/>
      <w:ind w:left="835" w:right="835"/>
      <w:jc w:val="left"/>
    </w:pPr>
    <w:rPr>
      <w:rFonts w:ascii="Arial" w:hAnsi="Arial"/>
      <w:spacing w:val="-30"/>
      <w:kern w:val="1"/>
      <w:sz w:val="48"/>
      <w:szCs w:val="20"/>
      <w:lang w:eastAsia="ar-SA"/>
    </w:rPr>
  </w:style>
  <w:style w:type="paragraph" w:customStyle="1" w:styleId="TitrePagedegarde">
    <w:name w:val="Titre (Page de garde)"/>
    <w:basedOn w:val="Normal"/>
    <w:next w:val="Normal"/>
    <w:rsid w:val="008903D6"/>
    <w:pPr>
      <w:keepNext/>
      <w:keepLines/>
      <w:pBdr>
        <w:top w:val="single" w:sz="40" w:space="31" w:color="000000"/>
      </w:pBdr>
      <w:tabs>
        <w:tab w:val="left" w:pos="0"/>
      </w:tabs>
      <w:suppressAutoHyphens/>
      <w:spacing w:before="240" w:after="500" w:line="640" w:lineRule="exact"/>
      <w:jc w:val="left"/>
    </w:pPr>
    <w:rPr>
      <w:rFonts w:ascii="Arial Black" w:hAnsi="Arial Black"/>
      <w:b/>
      <w:spacing w:val="-48"/>
      <w:kern w:val="1"/>
      <w:sz w:val="64"/>
      <w:szCs w:val="20"/>
      <w:lang w:eastAsia="ar-SA"/>
    </w:rPr>
  </w:style>
  <w:style w:type="paragraph" w:customStyle="1" w:styleId="Contenudetableau">
    <w:name w:val="Contenu de tableau"/>
    <w:basedOn w:val="Normal"/>
    <w:rsid w:val="008903D6"/>
    <w:pPr>
      <w:suppressLineNumbers/>
      <w:suppressAutoHyphens/>
      <w:jc w:val="left"/>
    </w:pPr>
    <w:rPr>
      <w:rFonts w:ascii="Arial" w:hAnsi="Arial" w:cs="Arial"/>
      <w:bCs/>
      <w:sz w:val="20"/>
      <w:szCs w:val="20"/>
      <w:lang w:eastAsia="ar-SA"/>
    </w:rPr>
  </w:style>
  <w:style w:type="character" w:customStyle="1" w:styleId="Titre3Car">
    <w:name w:val="Titre 3 Car"/>
    <w:basedOn w:val="Policepardfaut"/>
    <w:link w:val="Titre3"/>
    <w:rsid w:val="00BA35E6"/>
    <w:rPr>
      <w:rFonts w:ascii="Arial" w:hAnsi="Arial" w:cs="Arial"/>
      <w:b/>
      <w:color w:val="000000"/>
      <w:sz w:val="24"/>
      <w:szCs w:val="24"/>
      <w:lang w:eastAsia="ar-SA"/>
    </w:rPr>
  </w:style>
  <w:style w:type="paragraph" w:customStyle="1" w:styleId="Titre1Avant1ligne">
    <w:name w:val="Titre 1 + Avant : 1 ligne"/>
    <w:basedOn w:val="Normal1"/>
    <w:rsid w:val="008903D6"/>
    <w:pPr>
      <w:ind w:left="567"/>
    </w:pPr>
    <w:rPr>
      <w:bCs/>
    </w:rPr>
  </w:style>
  <w:style w:type="paragraph" w:customStyle="1" w:styleId="Titredetableau">
    <w:name w:val="Titre de tableau"/>
    <w:basedOn w:val="Contenudetableau"/>
    <w:rsid w:val="008903D6"/>
    <w:pPr>
      <w:jc w:val="center"/>
    </w:pPr>
    <w:rPr>
      <w:b/>
    </w:rPr>
  </w:style>
  <w:style w:type="paragraph" w:customStyle="1" w:styleId="Tabledesmatiresniveau10">
    <w:name w:val="Table des matières niveau 10"/>
    <w:basedOn w:val="Rpertoire"/>
    <w:rsid w:val="008903D6"/>
    <w:pPr>
      <w:tabs>
        <w:tab w:val="right" w:leader="dot" w:pos="9637"/>
      </w:tabs>
      <w:ind w:left="2547"/>
    </w:pPr>
  </w:style>
  <w:style w:type="paragraph" w:customStyle="1" w:styleId="StyleTitreGauche0cmPremireligne0cm">
    <w:name w:val="Style Titre + Gauche :  0 cm Première ligne : 0 cm"/>
    <w:basedOn w:val="Titre"/>
    <w:rsid w:val="008D08F9"/>
    <w:rPr>
      <w:bCs/>
    </w:rPr>
  </w:style>
  <w:style w:type="paragraph" w:styleId="Paragraphedeliste">
    <w:name w:val="List Paragraph"/>
    <w:basedOn w:val="Normal"/>
    <w:uiPriority w:val="34"/>
    <w:qFormat/>
    <w:rsid w:val="00DF1F5E"/>
    <w:pPr>
      <w:suppressAutoHyphens/>
      <w:ind w:left="708"/>
      <w:jc w:val="left"/>
    </w:pPr>
    <w:rPr>
      <w:rFonts w:ascii="Times New Roman" w:hAnsi="Times New Roman"/>
      <w:szCs w:val="20"/>
      <w:lang w:eastAsia="ar-SA"/>
    </w:rPr>
  </w:style>
  <w:style w:type="paragraph" w:customStyle="1" w:styleId="Figure">
    <w:name w:val="Figure"/>
    <w:basedOn w:val="Paragraphe1"/>
    <w:rsid w:val="005F4BEB"/>
    <w:pPr>
      <w:tabs>
        <w:tab w:val="left" w:pos="567"/>
      </w:tabs>
      <w:suppressAutoHyphens w:val="0"/>
      <w:autoSpaceDN w:val="0"/>
      <w:adjustRightInd w:val="0"/>
      <w:jc w:val="center"/>
    </w:pPr>
    <w:rPr>
      <w:rFonts w:cs="Times New Roman"/>
      <w:lang w:eastAsia="fr-FR"/>
    </w:rPr>
  </w:style>
  <w:style w:type="paragraph" w:customStyle="1" w:styleId="Sous-rubrique">
    <w:name w:val="Sous-rubrique"/>
    <w:basedOn w:val="Normal"/>
    <w:next w:val="Normal"/>
    <w:rsid w:val="005F4BEB"/>
    <w:pPr>
      <w:spacing w:before="120"/>
    </w:pPr>
    <w:rPr>
      <w:rFonts w:ascii="Arial Narrow" w:hAnsi="Arial Narrow"/>
      <w:b/>
      <w:sz w:val="20"/>
      <w:szCs w:val="20"/>
    </w:rPr>
  </w:style>
  <w:style w:type="table" w:styleId="Grilledutableau">
    <w:name w:val="Table Grid"/>
    <w:basedOn w:val="TableauNormal"/>
    <w:rsid w:val="00AF58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9438ED"/>
    <w:rPr>
      <w:i/>
      <w:iCs/>
    </w:rPr>
  </w:style>
  <w:style w:type="paragraph" w:customStyle="1" w:styleId="Normal11pt">
    <w:name w:val="Normal + 11 pt"/>
    <w:basedOn w:val="Normal"/>
    <w:rsid w:val="007753C6"/>
    <w:pPr>
      <w:snapToGrid w:val="0"/>
      <w:jc w:val="left"/>
    </w:pPr>
    <w:rPr>
      <w:rFonts w:ascii="Times New Roman" w:hAnsi="Times New Roman"/>
    </w:rPr>
  </w:style>
  <w:style w:type="paragraph" w:styleId="Commentaire">
    <w:name w:val="annotation text"/>
    <w:basedOn w:val="Normal"/>
    <w:link w:val="CommentaireCar"/>
    <w:rsid w:val="008A6C48"/>
    <w:rPr>
      <w:rFonts w:ascii="Arial" w:hAnsi="Arial"/>
      <w:sz w:val="20"/>
      <w:szCs w:val="20"/>
    </w:rPr>
  </w:style>
  <w:style w:type="character" w:customStyle="1" w:styleId="CommentaireCar">
    <w:name w:val="Commentaire Car"/>
    <w:basedOn w:val="Policepardfaut"/>
    <w:link w:val="Commentaire"/>
    <w:rsid w:val="008A6C48"/>
    <w:rPr>
      <w:rFonts w:ascii="Arial" w:hAnsi="Arial"/>
    </w:rPr>
  </w:style>
  <w:style w:type="character" w:styleId="Marquedecommentaire">
    <w:name w:val="annotation reference"/>
    <w:basedOn w:val="Policepardfaut"/>
    <w:rsid w:val="00907046"/>
    <w:rPr>
      <w:sz w:val="16"/>
      <w:szCs w:val="16"/>
    </w:rPr>
  </w:style>
  <w:style w:type="paragraph" w:styleId="Objetducommentaire">
    <w:name w:val="annotation subject"/>
    <w:basedOn w:val="Commentaire"/>
    <w:next w:val="Commentaire"/>
    <w:link w:val="ObjetducommentaireCar"/>
    <w:rsid w:val="00907046"/>
    <w:pPr>
      <w:suppressAutoHyphens/>
      <w:jc w:val="left"/>
    </w:pPr>
    <w:rPr>
      <w:rFonts w:ascii="Times New Roman" w:hAnsi="Times New Roman"/>
      <w:b/>
      <w:bCs/>
      <w:lang w:eastAsia="ar-SA"/>
    </w:rPr>
  </w:style>
  <w:style w:type="character" w:customStyle="1" w:styleId="ObjetducommentaireCar">
    <w:name w:val="Objet du commentaire Car"/>
    <w:basedOn w:val="CommentaireCar"/>
    <w:link w:val="Objetducommentaire"/>
    <w:rsid w:val="00907046"/>
    <w:rPr>
      <w:rFonts w:ascii="Arial" w:hAnsi="Arial"/>
      <w:b/>
      <w:bCs/>
      <w:lang w:eastAsia="ar-SA"/>
    </w:rPr>
  </w:style>
  <w:style w:type="character" w:customStyle="1" w:styleId="WW8Num10z1">
    <w:name w:val="WW8Num10z1"/>
    <w:rsid w:val="00BD1BE4"/>
    <w:rPr>
      <w:rFonts w:ascii="Courier New" w:hAnsi="Courier New"/>
    </w:rPr>
  </w:style>
  <w:style w:type="character" w:customStyle="1" w:styleId="Paragraphe1Car1">
    <w:name w:val="Paragraphe 1 Car1"/>
    <w:basedOn w:val="Policepardfaut"/>
    <w:link w:val="Paragraphe1"/>
    <w:rsid w:val="008013A2"/>
    <w:rPr>
      <w:rFonts w:ascii="Arial" w:hAnsi="Arial" w:cs="Arial"/>
      <w:lang w:eastAsia="ar-SA"/>
    </w:rPr>
  </w:style>
  <w:style w:type="paragraph" w:customStyle="1" w:styleId="NormalAprs0pt">
    <w:name w:val="Normal + Après : 0 pt"/>
    <w:basedOn w:val="Normal"/>
    <w:semiHidden/>
    <w:rsid w:val="0002353E"/>
    <w:pPr>
      <w:numPr>
        <w:numId w:val="1"/>
      </w:numPr>
      <w:spacing w:after="200" w:line="276" w:lineRule="auto"/>
    </w:pPr>
    <w:rPr>
      <w:rFonts w:eastAsia="SimSun"/>
    </w:rPr>
  </w:style>
  <w:style w:type="character" w:customStyle="1" w:styleId="PrformatHTMLCar">
    <w:name w:val="Préformaté HTML Car"/>
    <w:basedOn w:val="Policepardfaut"/>
    <w:link w:val="PrformatHTML"/>
    <w:uiPriority w:val="99"/>
    <w:rsid w:val="005A39F2"/>
    <w:rPr>
      <w:rFonts w:ascii="Courier New" w:hAnsi="Courier New" w:cs="Courier New"/>
      <w:lang w:eastAsia="ar-SA"/>
    </w:rPr>
  </w:style>
  <w:style w:type="paragraph" w:customStyle="1" w:styleId="Default">
    <w:name w:val="Default"/>
    <w:rsid w:val="0093660F"/>
    <w:pPr>
      <w:autoSpaceDE w:val="0"/>
      <w:autoSpaceDN w:val="0"/>
      <w:adjustRightInd w:val="0"/>
    </w:pPr>
    <w:rPr>
      <w:color w:val="000000"/>
      <w:sz w:val="24"/>
      <w:szCs w:val="24"/>
    </w:rPr>
  </w:style>
  <w:style w:type="character" w:customStyle="1" w:styleId="TitreCar">
    <w:name w:val="Titre Car"/>
    <w:basedOn w:val="Policepardfaut"/>
    <w:link w:val="Titre"/>
    <w:rsid w:val="00E824E8"/>
    <w:rPr>
      <w:rFonts w:ascii="Arial" w:hAnsi="Arial"/>
      <w:b/>
      <w:kern w:val="1"/>
      <w:sz w:val="32"/>
      <w:lang w:eastAsia="ar-SA"/>
    </w:rPr>
  </w:style>
  <w:style w:type="character" w:customStyle="1" w:styleId="Nom">
    <w:name w:val="Nom"/>
    <w:basedOn w:val="Policepardfaut"/>
    <w:rsid w:val="001909E7"/>
    <w:rPr>
      <w:rFonts w:ascii="Courier New" w:hAnsi="Courier New"/>
    </w:rPr>
  </w:style>
  <w:style w:type="paragraph" w:customStyle="1" w:styleId="Style1">
    <w:name w:val="Style1"/>
    <w:basedOn w:val="Normal"/>
    <w:link w:val="Style1Car"/>
    <w:qFormat/>
    <w:rsid w:val="009639A9"/>
    <w:pPr>
      <w:spacing w:after="200" w:line="276" w:lineRule="auto"/>
      <w:jc w:val="left"/>
    </w:pPr>
    <w:rPr>
      <w:rFonts w:ascii="Times New Roman" w:eastAsia="Calibri" w:hAnsi="Times New Roman"/>
      <w:lang w:eastAsia="en-US"/>
    </w:rPr>
  </w:style>
  <w:style w:type="character" w:customStyle="1" w:styleId="Style1Car">
    <w:name w:val="Style1 Car"/>
    <w:basedOn w:val="Policepardfaut"/>
    <w:link w:val="Style1"/>
    <w:rsid w:val="009639A9"/>
    <w:rPr>
      <w:rFonts w:eastAsia="Calibri"/>
      <w:sz w:val="22"/>
      <w:szCs w:val="22"/>
      <w:lang w:eastAsia="en-US"/>
    </w:rPr>
  </w:style>
  <w:style w:type="character" w:customStyle="1" w:styleId="apple-style-span">
    <w:name w:val="apple-style-span"/>
    <w:basedOn w:val="Policepardfaut"/>
    <w:rsid w:val="00ED2483"/>
  </w:style>
  <w:style w:type="paragraph" w:customStyle="1" w:styleId="ALALIGNE">
    <w:name w:val="ALALIGNE"/>
    <w:basedOn w:val="Normal"/>
    <w:qFormat/>
    <w:rsid w:val="00C142AF"/>
    <w:pPr>
      <w:suppressAutoHyphens/>
      <w:spacing w:before="240"/>
    </w:pPr>
    <w:rPr>
      <w:sz w:val="24"/>
      <w:szCs w:val="20"/>
    </w:rPr>
  </w:style>
  <w:style w:type="paragraph" w:customStyle="1" w:styleId="Texteprformat">
    <w:name w:val="Texte préformaté"/>
    <w:basedOn w:val="Normal"/>
    <w:rsid w:val="007B258A"/>
    <w:pPr>
      <w:suppressAutoHyphens/>
      <w:spacing w:line="276" w:lineRule="auto"/>
      <w:jc w:val="left"/>
    </w:pPr>
    <w:rPr>
      <w:rFonts w:ascii="Courier New" w:eastAsia="NSimSun" w:hAnsi="Courier New" w:cs="Courier New"/>
      <w:kern w:val="1"/>
      <w:sz w:val="20"/>
      <w:szCs w:val="20"/>
      <w:lang w:eastAsia="en-US" w:bidi="en-US"/>
    </w:rPr>
  </w:style>
  <w:style w:type="paragraph" w:styleId="Textebrut">
    <w:name w:val="Plain Text"/>
    <w:basedOn w:val="Normal"/>
    <w:link w:val="TextebrutCar"/>
    <w:rsid w:val="00F060BF"/>
    <w:pPr>
      <w:jc w:val="left"/>
    </w:pPr>
    <w:rPr>
      <w:rFonts w:ascii="Courier New" w:hAnsi="Courier New"/>
      <w:sz w:val="20"/>
      <w:szCs w:val="20"/>
    </w:rPr>
  </w:style>
  <w:style w:type="character" w:customStyle="1" w:styleId="TextebrutCar">
    <w:name w:val="Texte brut Car"/>
    <w:basedOn w:val="Policepardfaut"/>
    <w:link w:val="Textebrut"/>
    <w:rsid w:val="00F060BF"/>
    <w:rPr>
      <w:rFonts w:ascii="Courier New" w:hAnsi="Courier New"/>
    </w:rPr>
  </w:style>
  <w:style w:type="character" w:customStyle="1" w:styleId="titremenu">
    <w:name w:val="titremenu"/>
    <w:basedOn w:val="Policepardfaut"/>
    <w:rsid w:val="00FD0BAF"/>
  </w:style>
  <w:style w:type="table" w:customStyle="1" w:styleId="ScrollTableNormal">
    <w:name w:val="Scroll Table Normal"/>
    <w:basedOn w:val="TableauNormal"/>
    <w:uiPriority w:val="99"/>
    <w:rsid w:val="000B78F8"/>
    <w:pPr>
      <w:ind w:left="115"/>
    </w:pPr>
    <w:rPr>
      <w:rFonts w:asciiTheme="minorHAnsi" w:eastAsiaTheme="minorHAnsi" w:hAnsiTheme="minorHAnsi" w:cstheme="minorBidi"/>
      <w:sz w:val="22"/>
      <w:szCs w:val="22"/>
      <w:lang w:val="en-US" w:eastAsia="en-US"/>
    </w:rPr>
    <w:tblPr>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Pr>
    <w:tcPr>
      <w:shd w:val="clear" w:color="auto" w:fill="auto"/>
    </w:tcPr>
    <w:tblStylePr w:type="firstRow">
      <w:pPr>
        <w:jc w:val="center"/>
      </w:pPr>
      <w:rPr>
        <w:rFonts w:asciiTheme="minorHAnsi" w:hAnsiTheme="minorHAnsi"/>
        <w:b/>
        <w:color w:val="FFFFFF" w:themeColor="background1"/>
        <w:sz w:val="22"/>
      </w:rPr>
      <w:tblPr/>
      <w:trPr>
        <w:tblHeader/>
      </w:trPr>
      <w:tcPr>
        <w:shd w:val="clear" w:color="auto" w:fill="00B0F0"/>
      </w:tcPr>
    </w:tblStylePr>
    <w:tblStylePr w:type="firstCol">
      <w:rPr>
        <w:rFonts w:asciiTheme="minorHAnsi" w:hAnsiTheme="minorHAnsi"/>
        <w:b/>
        <w:color w:val="FFFFFF" w:themeColor="background1"/>
        <w:sz w:val="22"/>
      </w:rPr>
      <w:tblPr/>
      <w:tcPr>
        <w:shd w:val="clear" w:color="auto" w:fill="00B0F0"/>
      </w:tcPr>
    </w:tblStylePr>
    <w:tblStylePr w:type="lastCol">
      <w:rPr>
        <w:rFonts w:asciiTheme="minorHAnsi" w:hAnsiTheme="minorHAnsi"/>
        <w:sz w:val="22"/>
      </w:rPr>
    </w:tblStylePr>
  </w:style>
  <w:style w:type="table" w:customStyle="1" w:styleId="TableGrid0">
    <w:name w:val="Table Grid_0"/>
    <w:basedOn w:val="TableNormal0"/>
    <w:uiPriority w:val="59"/>
    <w:rsid w:val="00E868FB"/>
    <w:tblPr/>
  </w:style>
  <w:style w:type="table" w:customStyle="1" w:styleId="TableNormal0">
    <w:name w:val="Table Normal_0"/>
    <w:uiPriority w:val="99"/>
    <w:semiHidden/>
    <w:unhideWhenUsed/>
    <w:tblPr>
      <w:tblInd w:w="0" w:type="dxa"/>
      <w:tblCellMar>
        <w:top w:w="0" w:type="dxa"/>
        <w:left w:w="108" w:type="dxa"/>
        <w:bottom w:w="0" w:type="dxa"/>
        <w:right w:w="108" w:type="dxa"/>
      </w:tblCellMar>
    </w:tblPr>
  </w:style>
  <w:style w:type="table" w:customStyle="1" w:styleId="ScrollSectionColumn">
    <w:name w:val="Scroll Section Column"/>
    <w:basedOn w:val="TableNormal0"/>
    <w:uiPriority w:val="99"/>
    <w:rsid w:val="00E868FB"/>
    <w:tblPr/>
  </w:style>
  <w:style w:type="table" w:customStyle="1" w:styleId="ScrollTip">
    <w:name w:val="Scroll Tip"/>
    <w:basedOn w:val="TableNormal0"/>
    <w:uiPriority w:val="99"/>
    <w:qFormat/>
    <w:rsid w:val="0099620C"/>
    <w:pPr>
      <w:ind w:left="173" w:right="259"/>
    </w:pPr>
    <w:tblPr>
      <w:tblBorders>
        <w:top w:val="single" w:sz="4" w:space="0" w:color="9CC4A2"/>
        <w:left w:val="single" w:sz="4" w:space="0" w:color="9CC4A2"/>
        <w:bottom w:val="single" w:sz="4" w:space="0" w:color="9CC4A2"/>
        <w:right w:val="single" w:sz="4" w:space="0" w:color="9CC4A2"/>
      </w:tblBorders>
      <w:tblCellMar>
        <w:top w:w="173" w:type="dxa"/>
        <w:left w:w="58" w:type="dxa"/>
        <w:bottom w:w="259" w:type="dxa"/>
        <w:right w:w="58" w:type="dxa"/>
      </w:tblCellMar>
    </w:tblPr>
    <w:tcPr>
      <w:shd w:val="clear" w:color="auto" w:fill="DEFAE0"/>
    </w:tcPr>
  </w:style>
  <w:style w:type="table" w:customStyle="1" w:styleId="ScrollWarning">
    <w:name w:val="Scroll Warning"/>
    <w:basedOn w:val="TableNormal0"/>
    <w:uiPriority w:val="99"/>
    <w:qFormat/>
    <w:rsid w:val="0099620C"/>
    <w:pPr>
      <w:ind w:left="173" w:right="259"/>
    </w:pPr>
    <w:tblPr>
      <w:tblBorders>
        <w:top w:val="single" w:sz="4" w:space="0" w:color="E29898"/>
        <w:left w:val="single" w:sz="4" w:space="0" w:color="E29898"/>
        <w:bottom w:val="single" w:sz="4" w:space="0" w:color="E29898"/>
        <w:right w:val="single" w:sz="4" w:space="0" w:color="E29898"/>
      </w:tblBorders>
      <w:tblCellMar>
        <w:top w:w="173" w:type="dxa"/>
        <w:left w:w="58" w:type="dxa"/>
        <w:bottom w:w="259" w:type="dxa"/>
        <w:right w:w="58" w:type="dxa"/>
      </w:tblCellMar>
    </w:tblPr>
    <w:tcPr>
      <w:shd w:val="clear" w:color="auto" w:fill="FFE7E7"/>
    </w:tcPr>
  </w:style>
  <w:style w:type="table" w:customStyle="1" w:styleId="ScrollCode">
    <w:name w:val="Scroll Code"/>
    <w:basedOn w:val="TableNormal0"/>
    <w:uiPriority w:val="99"/>
    <w:qFormat/>
    <w:rsid w:val="00AD7224"/>
    <w:pPr>
      <w:ind w:left="173" w:right="259"/>
    </w:pPr>
    <w:rPr>
      <w:rFonts w:ascii="Courier New" w:hAnsi="Courier New"/>
      <w:sz w:val="18"/>
    </w:rPr>
    <w:tblPr>
      <w:tblCellSpacing w:w="0" w:type="dxa"/>
      <w:tblBorders>
        <w:top w:val="dashed" w:sz="4" w:space="0" w:color="6199C9"/>
        <w:left w:val="dashed" w:sz="4" w:space="0" w:color="6199C9"/>
        <w:bottom w:val="dashed" w:sz="4" w:space="0" w:color="6199C9"/>
        <w:right w:val="dashed" w:sz="4" w:space="0" w:color="6199C9"/>
      </w:tblBorders>
      <w:tblCellMar>
        <w:top w:w="173" w:type="dxa"/>
        <w:left w:w="58" w:type="dxa"/>
        <w:bottom w:w="259" w:type="dxa"/>
        <w:right w:w="58" w:type="dxa"/>
      </w:tblCellMar>
    </w:tblPr>
    <w:trPr>
      <w:tblCellSpacing w:w="0" w:type="dxa"/>
    </w:trPr>
  </w:style>
  <w:style w:type="table" w:customStyle="1" w:styleId="ScrollInfo">
    <w:name w:val="Scroll Info"/>
    <w:basedOn w:val="TableNormal0"/>
    <w:uiPriority w:val="99"/>
    <w:qFormat/>
    <w:rsid w:val="00F93E63"/>
    <w:pPr>
      <w:ind w:left="173" w:right="259"/>
    </w:pPr>
    <w:tblPr>
      <w:tblBorders>
        <w:top w:val="single" w:sz="4" w:space="0" w:color="9CA6D2"/>
        <w:left w:val="single" w:sz="4" w:space="0" w:color="9CA6D2"/>
        <w:bottom w:val="single" w:sz="4" w:space="0" w:color="9CA6D2"/>
        <w:right w:val="single" w:sz="4" w:space="0" w:color="9CA6D2"/>
      </w:tblBorders>
      <w:tblCellMar>
        <w:top w:w="173" w:type="dxa"/>
        <w:left w:w="58" w:type="dxa"/>
        <w:bottom w:w="259" w:type="dxa"/>
        <w:right w:w="58" w:type="dxa"/>
      </w:tblCellMar>
    </w:tblPr>
    <w:tcPr>
      <w:shd w:val="clear" w:color="auto" w:fill="DFEFFD"/>
    </w:tcPr>
  </w:style>
  <w:style w:type="table" w:customStyle="1" w:styleId="ScrollPanel">
    <w:name w:val="Scroll Panel"/>
    <w:basedOn w:val="TableNormal0"/>
    <w:uiPriority w:val="99"/>
    <w:qFormat/>
    <w:rsid w:val="00F93E63"/>
    <w:pPr>
      <w:ind w:left="173" w:right="259"/>
    </w:pPr>
    <w:tblPr>
      <w:tblBorders>
        <w:top w:val="single" w:sz="4" w:space="0" w:color="BBBBBB"/>
        <w:left w:val="single" w:sz="4" w:space="0" w:color="BBBBBB"/>
        <w:bottom w:val="single" w:sz="4" w:space="0" w:color="BBBBBB"/>
        <w:right w:val="single" w:sz="4" w:space="0" w:color="BBBBBB"/>
      </w:tblBorders>
      <w:tblCellMar>
        <w:top w:w="173" w:type="dxa"/>
        <w:left w:w="58" w:type="dxa"/>
        <w:bottom w:w="259" w:type="dxa"/>
        <w:right w:w="58" w:type="dxa"/>
      </w:tblCellMar>
    </w:tblPr>
    <w:tcPr>
      <w:shd w:val="clear" w:color="auto" w:fill="F0F0F0"/>
    </w:tcPr>
  </w:style>
  <w:style w:type="table" w:customStyle="1" w:styleId="ScrollNote">
    <w:name w:val="Scroll Note"/>
    <w:basedOn w:val="TableNormal0"/>
    <w:uiPriority w:val="99"/>
    <w:qFormat/>
    <w:rsid w:val="00F93E63"/>
    <w:pPr>
      <w:ind w:left="173" w:right="259"/>
    </w:pPr>
    <w:tblPr>
      <w:tblBorders>
        <w:top w:val="single" w:sz="4" w:space="0" w:color="F9DF99"/>
        <w:left w:val="single" w:sz="4" w:space="0" w:color="F9DF99"/>
        <w:bottom w:val="single" w:sz="4" w:space="0" w:color="F9DF99"/>
        <w:right w:val="single" w:sz="4" w:space="0" w:color="F9DF99"/>
      </w:tblBorders>
      <w:tblCellMar>
        <w:top w:w="173" w:type="dxa"/>
        <w:left w:w="58" w:type="dxa"/>
        <w:bottom w:w="259" w:type="dxa"/>
        <w:right w:w="58" w:type="dxa"/>
      </w:tblCellMar>
    </w:tblPr>
    <w:tcPr>
      <w:shd w:val="clear" w:color="auto" w:fill="FFFFE0"/>
    </w:tcPr>
  </w:style>
  <w:style w:type="table" w:customStyle="1" w:styleId="ScrollQuote">
    <w:name w:val="Scroll Quote"/>
    <w:basedOn w:val="TableNormal0"/>
    <w:uiPriority w:val="99"/>
    <w:qFormat/>
    <w:rsid w:val="00F93E63"/>
    <w:pPr>
      <w:ind w:left="173" w:right="259"/>
    </w:pPr>
    <w:rPr>
      <w:i/>
    </w:rPr>
    <w:tblPr>
      <w:tblCellMar>
        <w:left w:w="58" w:type="dxa"/>
        <w:right w:w="58" w:type="dxa"/>
      </w:tblCellMar>
    </w:tblPr>
    <w:tblStylePr w:type="firstCol">
      <w:tblPr/>
      <w:tcPr>
        <w:tcBorders>
          <w:left w:val="single" w:sz="4" w:space="0" w:color="6199C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9.png"/><Relationship Id="rId42" Type="http://schemas.openxmlformats.org/officeDocument/2006/relationships/image" Target="media/image25.png"/><Relationship Id="rId47" Type="http://schemas.openxmlformats.org/officeDocument/2006/relationships/image" Target="media/image30.png"/><Relationship Id="rId63" Type="http://schemas.openxmlformats.org/officeDocument/2006/relationships/image" Target="media/image46.png"/><Relationship Id="rId68" Type="http://schemas.openxmlformats.org/officeDocument/2006/relationships/image" Target="media/image51.png"/><Relationship Id="rId16" Type="http://schemas.openxmlformats.org/officeDocument/2006/relationships/image" Target="media/image6.png"/><Relationship Id="rId11" Type="http://schemas.openxmlformats.org/officeDocument/2006/relationships/image" Target="media/image2.pn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6.png"/><Relationship Id="rId58" Type="http://schemas.openxmlformats.org/officeDocument/2006/relationships/image" Target="media/image41.png"/><Relationship Id="rId74" Type="http://schemas.openxmlformats.org/officeDocument/2006/relationships/header" Target="header3.xml"/><Relationship Id="rId79" Type="http://schemas.openxmlformats.org/officeDocument/2006/relationships/hyperlink" Target="https://www.education.gouv.fr/bo/22/Hebdo2/MENE2121403N.htm" TargetMode="External"/><Relationship Id="rId5" Type="http://schemas.openxmlformats.org/officeDocument/2006/relationships/settings" Target="settings.xml"/><Relationship Id="rId61" Type="http://schemas.openxmlformats.org/officeDocument/2006/relationships/image" Target="media/image44.png"/><Relationship Id="rId82" Type="http://schemas.openxmlformats.org/officeDocument/2006/relationships/fontTable" Target="fontTable.xml"/><Relationship Id="rId19" Type="http://schemas.openxmlformats.org/officeDocument/2006/relationships/image" Target="media/image7.pn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6.jpe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hyperlink" Target="https://www.legifrance.gouv.fr/jorf/id/JORFTEXT000043915060" TargetMode="External"/><Relationship Id="rId8" Type="http://schemas.openxmlformats.org/officeDocument/2006/relationships/endnotes" Target="endnotes.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hyperlink" Target="https://sesam.in.orion.education.fr/sesam/view.php?id=383716" TargetMode="Externa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hyperlink" Target="https://sesam.in.orion.education.fr/sesam/view.php?id=403769" TargetMode="External"/><Relationship Id="rId25" Type="http://schemas.openxmlformats.org/officeDocument/2006/relationships/hyperlink" Target="http://dpn-confluence.in.ac-nancy-metz.fr/display/bee/Optimisation+des+exports+FCEL"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image" Target="media/image8.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header" Target="header4.xm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dpn-confluence.in.ac-nancy-metz.fr/display/bee/Optimisation+des+exports+FCEL" TargetMode="Externa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footer" Target="footer1.xml"/><Relationship Id="rId31" Type="http://schemas.openxmlformats.org/officeDocument/2006/relationships/image" Target="media/image16.png"/><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header" Target="header2.xml"/><Relationship Id="rId78" Type="http://schemas.openxmlformats.org/officeDocument/2006/relationships/hyperlink" Target="https://www.legifrance.gouv.fr/jorf/id/JORFTEXT000044201983" TargetMode="External"/><Relationship Id="rId81" Type="http://schemas.openxmlformats.org/officeDocument/2006/relationships/hyperlink" Target="https://sesam.in.orion.education.fr/sesam/view.php?id=389903"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yperlink" Target="https://sesam.in.orion.education.fr/sesam/view.php?id=277974" TargetMode="External"/><Relationship Id="rId18" Type="http://schemas.openxmlformats.org/officeDocument/2006/relationships/hyperlink" Target="https://sesam.in.orion.education.fr/sesam/view.php?id=399133" TargetMode="External"/><Relationship Id="rId39" Type="http://schemas.openxmlformats.org/officeDocument/2006/relationships/hyperlink" Target="https://www.education.gouv.fr/bo/21/Hebdo31/MENE2121269N.htm" TargetMode="External"/><Relationship Id="rId34" Type="http://schemas.openxmlformats.org/officeDocument/2006/relationships/image" Target="media/image19.png"/><Relationship Id="rId50" Type="http://schemas.openxmlformats.org/officeDocument/2006/relationships/image" Target="media/image33.emf"/><Relationship Id="rId55" Type="http://schemas.openxmlformats.org/officeDocument/2006/relationships/image" Target="media/image38.png"/><Relationship Id="rId76" Type="http://schemas.openxmlformats.org/officeDocument/2006/relationships/hyperlink" Target="https://eduscol.education.fr/3043/le-baccalaureat-francais-international-bfi" TargetMode="External"/><Relationship Id="rId7" Type="http://schemas.openxmlformats.org/officeDocument/2006/relationships/footnotes" Target="footnotes.xml"/><Relationship Id="rId71" Type="http://schemas.openxmlformats.org/officeDocument/2006/relationships/image" Target="media/image54.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hyperlink" Target="http://dpn-confluence.in.ac-nancy-metz.fr/display/bee/Optimisation+des+exports+FCEL" TargetMode="External"/><Relationship Id="rId40" Type="http://schemas.openxmlformats.org/officeDocument/2006/relationships/hyperlink" Target="https://www.legifrance.gouv.fr/jorf/id/JORFTEXT000043806008" TargetMode="External"/><Relationship Id="rId45" Type="http://schemas.openxmlformats.org/officeDocument/2006/relationships/image" Target="media/image28.png"/><Relationship Id="rId66" Type="http://schemas.openxmlformats.org/officeDocument/2006/relationships/image" Target="media/image49.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D o c u m e n t S e t t i n g s   x m l n s : x s d = " h t t p : / / w w w . w 3 . o r g / 2 0 0 1 / X M L S c h e m a "   x m l n s : x s i = " h t t p : / / w w w . w 3 . o r g / 2 0 0 1 / X M L S c h e m a - i n s t a n c e " 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Props1.xml><?xml version="1.0" encoding="utf-8"?>
<ds:datastoreItem xmlns:ds="http://schemas.openxmlformats.org/officeDocument/2006/customXml" ds:itemID="{D1F0B31E-3BF7-4B56-A72A-F20945BC22D3}">
  <ds:schemaRefs>
    <ds:schemaRef ds:uri="http://schemas.openxmlformats.org/officeDocument/2006/bibliography"/>
  </ds:schemaRefs>
</ds:datastoreItem>
</file>

<file path=customXml/itemProps2.xml><?xml version="1.0" encoding="utf-8"?>
<ds:datastoreItem xmlns:ds="http://schemas.openxmlformats.org/officeDocument/2006/customXml" ds:itemID="{092B7BDD-8AB6-4CC3-90DE-A72FDF66A0D5}">
  <ds:schemaRefs>
    <ds:schemaRef ds:uri="http://www.w3.org/2001/XMLSchema"/>
    <ds:schemaRef ds:uri="http://www.zhaw.ch/AccessibilityAddIn"/>
  </ds:schemaRefs>
</ds:datastoreItem>
</file>

<file path=docProps/app.xml><?xml version="1.0" encoding="utf-8"?>
<Properties xmlns="http://schemas.openxmlformats.org/officeDocument/2006/extended-properties" xmlns:vt="http://schemas.openxmlformats.org/officeDocument/2006/docPropsVTypes">
  <Template>Normal.dotm</Template>
  <TotalTime>141</TotalTime>
  <Pages>1</Pages>
  <Words>6035</Words>
  <Characters>33195</Characters>
  <Application>Microsoft Office Word</Application>
  <DocSecurity>0</DocSecurity>
  <Lines>276</Lines>
  <Paragraphs>78</Paragraphs>
  <ScaleCrop>false</ScaleCrop>
  <HeadingPairs>
    <vt:vector size="2" baseType="variant">
      <vt:variant>
        <vt:lpstr>Titre</vt:lpstr>
      </vt:variant>
      <vt:variant>
        <vt:i4>1</vt:i4>
      </vt:variant>
    </vt:vector>
  </HeadingPairs>
  <TitlesOfParts>
    <vt:vector size="1" baseType="lpstr">
      <vt:lpstr>SCONET : doc utilisation version 08.2.0</vt:lpstr>
    </vt:vector>
  </TitlesOfParts>
  <Company/>
  <LinksUpToDate>false</LinksUpToDate>
  <CharactersWithSpaces>39152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SCONET : doc utilisation version 08.2.0</dc:title>
  <dc:creator>ltrouy</dc:creator>
  <cp:lastModifiedBy>cdinvaux@int.ac-nancy-metz.fr</cp:lastModifiedBy>
  <cp:revision>14</cp:revision>
  <cp:lastPrinted>2013-05-22T08:30:00Z</cp:lastPrinted>
  <dcterms:created xsi:type="dcterms:W3CDTF">2015-05-27T13:50:00Z</dcterms:created>
  <dcterms:modified xsi:type="dcterms:W3CDTF">2022-10-26T07:18:00Z</dcterms:modified>
</cp:coreProperties>
</file>